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11" w:rsidRDefault="005A660B">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-342886</wp:posOffset>
            </wp:positionV>
            <wp:extent cx="3319145" cy="522605"/>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CD3211" w:rsidRDefault="00CD3211">
      <w:pPr>
        <w:rPr>
          <w:rFonts w:ascii="Cambria" w:eastAsia="Cambria" w:hAnsi="Cambria" w:cs="Cambria"/>
          <w:b/>
          <w:sz w:val="32"/>
          <w:szCs w:val="32"/>
        </w:rPr>
      </w:pPr>
    </w:p>
    <w:p w:rsidR="00CD3211" w:rsidRDefault="005A660B">
      <w:pPr>
        <w:jc w:val="center"/>
        <w:rPr>
          <w:rFonts w:ascii="Cambria" w:eastAsia="Cambria" w:hAnsi="Cambria" w:cs="Cambria"/>
          <w:b/>
          <w:sz w:val="32"/>
          <w:szCs w:val="32"/>
        </w:rPr>
      </w:pPr>
      <w:r>
        <w:rPr>
          <w:rFonts w:ascii="Cambria" w:eastAsia="Cambria" w:hAnsi="Cambria" w:cs="Cambria"/>
          <w:b/>
          <w:sz w:val="32"/>
          <w:szCs w:val="32"/>
        </w:rPr>
        <w:t>EL MUSEO ACOGE EL ESTRENO ABSOLUTO DE LA VERSIÓN CAMÉRISTICA DE ‘ATLÀNTIDA’, DE MANUEL DE FALLA, UNA COPRODUCCIÓN CON LA CORAL DE CÁMARA DE PAMPLONA</w:t>
      </w:r>
    </w:p>
    <w:p w:rsidR="00CD3211" w:rsidRDefault="005A660B">
      <w:pPr>
        <w:jc w:val="center"/>
        <w:rPr>
          <w:rFonts w:ascii="Cambria" w:eastAsia="Cambria" w:hAnsi="Cambria" w:cs="Cambria"/>
          <w:b/>
        </w:rPr>
      </w:pPr>
      <w:bookmarkStart w:id="0" w:name="_heading=h.1fob9te" w:colFirst="0" w:colLast="0"/>
      <w:bookmarkEnd w:id="0"/>
      <w:r>
        <w:rPr>
          <w:rFonts w:ascii="Cambria" w:eastAsia="Cambria" w:hAnsi="Cambria" w:cs="Cambria"/>
          <w:b/>
        </w:rPr>
        <w:t>La pieza, en la que también trabajó Ernesto Halffter, se estrenará el 5 de marzo, a las 19:30 horas, en el Teatro del Museo Universidad de Navarra. Las entradas cuestan 18 y 20 euros</w:t>
      </w:r>
    </w:p>
    <w:p w:rsidR="00CD3211" w:rsidRDefault="005A660B">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b/>
          <w:smallCaps/>
          <w:sz w:val="24"/>
          <w:szCs w:val="24"/>
          <w:u w:val="single"/>
        </w:rPr>
      </w:pPr>
      <w:bookmarkStart w:id="1" w:name="_heading=h.gjdgxs" w:colFirst="0" w:colLast="0"/>
      <w:bookmarkEnd w:id="1"/>
      <w:r>
        <w:rPr>
          <w:rFonts w:ascii="Cambria" w:eastAsia="Cambria" w:hAnsi="Cambria" w:cs="Cambria"/>
          <w:b/>
          <w:smallCaps/>
          <w:sz w:val="24"/>
          <w:szCs w:val="24"/>
          <w:u w:val="single"/>
        </w:rPr>
        <w:t>23 DE FEBRERO DE 2022. PRESENTACIÓN A MEDIOS:</w:t>
      </w:r>
    </w:p>
    <w:p w:rsidR="00CD3211" w:rsidRDefault="005A660B">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bookmarkStart w:id="2" w:name="_heading=h.3znysh7" w:colFirst="0" w:colLast="0"/>
      <w:bookmarkEnd w:id="2"/>
      <w:r>
        <w:rPr>
          <w:rFonts w:ascii="Cambria" w:eastAsia="Cambria" w:hAnsi="Cambria" w:cs="Cambria"/>
          <w:b/>
          <w:sz w:val="24"/>
          <w:szCs w:val="24"/>
        </w:rPr>
        <w:t>- 10:30 h. Rueda de prensa, aula 2 del Museo:</w:t>
      </w:r>
      <w:r>
        <w:rPr>
          <w:rFonts w:ascii="Cambria" w:eastAsia="Cambria" w:hAnsi="Cambria" w:cs="Cambria"/>
          <w:sz w:val="24"/>
          <w:szCs w:val="24"/>
        </w:rPr>
        <w:t xml:space="preserve"> Intervendrán, de forma presencial, David Gálvez, director de la Coral de Cámara de Pamplona; y Teresa Lasheras, directora de Artes Escénicas y Música del Museo; y de forma telemática, Tomás Muñoz, director escénico de la pieza; y Elena García de Paredes, gerente de la Fundación Archivo Manuel de Falla.</w:t>
      </w:r>
    </w:p>
    <w:p w:rsidR="00005640" w:rsidRPr="00005640" w:rsidRDefault="00005640">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sidRPr="00005640">
        <w:rPr>
          <w:rFonts w:ascii="Cambria" w:eastAsia="Cambria" w:hAnsi="Cambria" w:cs="Cambria"/>
          <w:sz w:val="24"/>
          <w:szCs w:val="24"/>
        </w:rPr>
        <w:t xml:space="preserve">Los medios que no se encuentren en Pamplona podrán conectarse a través de Zoom: </w:t>
      </w:r>
    </w:p>
    <w:p w:rsidR="00005640" w:rsidRPr="00005640" w:rsidRDefault="00005640">
      <w:pPr>
        <w:pBdr>
          <w:top w:val="single" w:sz="4" w:space="1" w:color="000000"/>
          <w:left w:val="single" w:sz="4" w:space="3" w:color="000000"/>
          <w:bottom w:val="single" w:sz="4" w:space="1" w:color="000000"/>
          <w:right w:val="single" w:sz="4" w:space="4" w:color="000000"/>
        </w:pBdr>
        <w:spacing w:after="120" w:line="240" w:lineRule="auto"/>
        <w:rPr>
          <w:rFonts w:ascii="Roboto" w:hAnsi="Roboto"/>
          <w:color w:val="3C4043"/>
          <w:spacing w:val="3"/>
          <w:sz w:val="24"/>
          <w:szCs w:val="24"/>
          <w:shd w:val="clear" w:color="auto" w:fill="FFFFFF"/>
        </w:rPr>
      </w:pPr>
      <w:hyperlink r:id="rId6" w:tgtFrame="_blank" w:history="1">
        <w:r w:rsidRPr="00005640">
          <w:rPr>
            <w:rFonts w:ascii="Roboto" w:hAnsi="Roboto"/>
            <w:color w:val="1A73E8"/>
            <w:spacing w:val="3"/>
            <w:sz w:val="24"/>
            <w:szCs w:val="24"/>
            <w:u w:val="single"/>
            <w:shd w:val="clear" w:color="auto" w:fill="FFFFFF"/>
          </w:rPr>
          <w:t>https://unav.zoom.us/j/99922467695?pwd=cjdUdmtaaWFPTmJHODNsbS9IMU1NQT09</w:t>
        </w:r>
      </w:hyperlink>
      <w:r w:rsidRPr="00005640">
        <w:rPr>
          <w:rFonts w:ascii="Roboto" w:hAnsi="Roboto"/>
          <w:color w:val="3C4043"/>
          <w:spacing w:val="3"/>
          <w:sz w:val="24"/>
          <w:szCs w:val="24"/>
          <w:shd w:val="clear" w:color="auto" w:fill="FFFFFF"/>
        </w:rPr>
        <w:t xml:space="preserve"> </w:t>
      </w:r>
    </w:p>
    <w:p w:rsidR="00005640" w:rsidRPr="00005640" w:rsidRDefault="00005640">
      <w:pPr>
        <w:pBdr>
          <w:top w:val="single" w:sz="4" w:space="1" w:color="000000"/>
          <w:left w:val="single" w:sz="4" w:space="3" w:color="000000"/>
          <w:bottom w:val="single" w:sz="4" w:space="1" w:color="000000"/>
          <w:right w:val="single" w:sz="4" w:space="4" w:color="000000"/>
        </w:pBdr>
        <w:spacing w:after="120" w:line="240" w:lineRule="auto"/>
        <w:rPr>
          <w:rFonts w:ascii="Roboto" w:hAnsi="Roboto"/>
          <w:color w:val="3C4043"/>
          <w:spacing w:val="3"/>
          <w:sz w:val="24"/>
          <w:szCs w:val="24"/>
          <w:shd w:val="clear" w:color="auto" w:fill="FFFFFF"/>
        </w:rPr>
      </w:pPr>
      <w:r w:rsidRPr="00005640">
        <w:rPr>
          <w:rFonts w:ascii="Roboto" w:hAnsi="Roboto"/>
          <w:color w:val="3C4043"/>
          <w:spacing w:val="3"/>
          <w:sz w:val="24"/>
          <w:szCs w:val="24"/>
          <w:shd w:val="clear" w:color="auto" w:fill="FFFFFF"/>
        </w:rPr>
        <w:t xml:space="preserve">ID de reunión: 999 2246 7695 </w:t>
      </w:r>
    </w:p>
    <w:p w:rsidR="00005640" w:rsidRPr="00005640" w:rsidRDefault="00005640">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i/>
          <w:sz w:val="24"/>
          <w:szCs w:val="24"/>
        </w:rPr>
      </w:pPr>
      <w:r w:rsidRPr="00005640">
        <w:rPr>
          <w:rFonts w:ascii="Roboto" w:hAnsi="Roboto"/>
          <w:color w:val="3C4043"/>
          <w:spacing w:val="3"/>
          <w:sz w:val="24"/>
          <w:szCs w:val="24"/>
          <w:shd w:val="clear" w:color="auto" w:fill="FFFFFF"/>
        </w:rPr>
        <w:t>Código de acceso: 886147</w:t>
      </w:r>
    </w:p>
    <w:p w:rsidR="00CD3211" w:rsidRPr="00005640" w:rsidRDefault="005A660B">
      <w:pPr>
        <w:ind w:firstLine="708"/>
        <w:jc w:val="both"/>
        <w:rPr>
          <w:rFonts w:ascii="Cambria" w:eastAsia="Cambria" w:hAnsi="Cambria" w:cs="Cambria"/>
          <w:sz w:val="24"/>
          <w:szCs w:val="24"/>
        </w:rPr>
      </w:pPr>
      <w:r w:rsidRPr="00005640">
        <w:rPr>
          <w:rFonts w:ascii="Cambria" w:eastAsia="Cambria" w:hAnsi="Cambria" w:cs="Cambria"/>
          <w:i/>
          <w:sz w:val="24"/>
          <w:szCs w:val="24"/>
        </w:rPr>
        <w:t>En Pamplona, 22 de febrero de 2022</w:t>
      </w:r>
      <w:r w:rsidRPr="00005640">
        <w:rPr>
          <w:rFonts w:ascii="Cambria" w:eastAsia="Cambria" w:hAnsi="Cambria" w:cs="Cambria"/>
          <w:sz w:val="24"/>
          <w:szCs w:val="24"/>
        </w:rPr>
        <w:t xml:space="preserve">- El próximo 5 de marzo, a las 19:30 horas, el </w:t>
      </w:r>
      <w:r w:rsidRPr="00005640">
        <w:rPr>
          <w:rFonts w:ascii="Cambria" w:eastAsia="Cambria" w:hAnsi="Cambria" w:cs="Cambria"/>
          <w:b/>
          <w:sz w:val="24"/>
          <w:szCs w:val="24"/>
        </w:rPr>
        <w:t>Museo Universidad de Navarra</w:t>
      </w:r>
      <w:r w:rsidRPr="00005640">
        <w:rPr>
          <w:rFonts w:ascii="Cambria" w:eastAsia="Cambria" w:hAnsi="Cambria" w:cs="Cambria"/>
          <w:sz w:val="24"/>
          <w:szCs w:val="24"/>
        </w:rPr>
        <w:t xml:space="preserve"> acoge el estreno absoluto de la versión camerística de </w:t>
      </w:r>
      <w:r w:rsidRPr="00005640">
        <w:rPr>
          <w:rFonts w:ascii="Cambria" w:eastAsia="Cambria" w:hAnsi="Cambria" w:cs="Cambria"/>
          <w:b/>
          <w:i/>
          <w:sz w:val="24"/>
          <w:szCs w:val="24"/>
        </w:rPr>
        <w:t>La Atlàntida</w:t>
      </w:r>
      <w:r w:rsidRPr="00005640">
        <w:rPr>
          <w:rFonts w:ascii="Cambria" w:eastAsia="Cambria" w:hAnsi="Cambria" w:cs="Cambria"/>
          <w:sz w:val="24"/>
          <w:szCs w:val="24"/>
        </w:rPr>
        <w:t xml:space="preserve">, de </w:t>
      </w:r>
      <w:r w:rsidRPr="00005640">
        <w:rPr>
          <w:rFonts w:ascii="Cambria" w:eastAsia="Cambria" w:hAnsi="Cambria" w:cs="Cambria"/>
          <w:b/>
          <w:sz w:val="24"/>
          <w:szCs w:val="24"/>
        </w:rPr>
        <w:t>Manuel de Falla</w:t>
      </w:r>
      <w:r w:rsidRPr="00005640">
        <w:rPr>
          <w:rFonts w:ascii="Cambria" w:eastAsia="Cambria" w:hAnsi="Cambria" w:cs="Cambria"/>
          <w:sz w:val="24"/>
          <w:szCs w:val="24"/>
        </w:rPr>
        <w:t xml:space="preserve">, que ha coproducido junto a la </w:t>
      </w:r>
      <w:r w:rsidRPr="00005640">
        <w:rPr>
          <w:rFonts w:ascii="Cambria" w:eastAsia="Cambria" w:hAnsi="Cambria" w:cs="Cambria"/>
          <w:b/>
          <w:sz w:val="24"/>
          <w:szCs w:val="24"/>
        </w:rPr>
        <w:t>Coral de Cámara de Pamplona</w:t>
      </w:r>
      <w:r w:rsidRPr="00005640">
        <w:rPr>
          <w:rFonts w:ascii="Cambria" w:eastAsia="Cambria" w:hAnsi="Cambria" w:cs="Cambria"/>
          <w:sz w:val="24"/>
          <w:szCs w:val="24"/>
        </w:rPr>
        <w:t xml:space="preserve">, con dirección musical de </w:t>
      </w:r>
      <w:r w:rsidRPr="00005640">
        <w:rPr>
          <w:rFonts w:ascii="Cambria" w:eastAsia="Cambria" w:hAnsi="Cambria" w:cs="Cambria"/>
          <w:b/>
          <w:sz w:val="24"/>
          <w:szCs w:val="24"/>
        </w:rPr>
        <w:t>David Gálvez</w:t>
      </w:r>
      <w:r w:rsidRPr="00005640">
        <w:rPr>
          <w:rFonts w:ascii="Cambria" w:eastAsia="Cambria" w:hAnsi="Cambria" w:cs="Cambria"/>
          <w:sz w:val="24"/>
          <w:szCs w:val="24"/>
        </w:rPr>
        <w:t xml:space="preserve"> y dirección de escena de </w:t>
      </w:r>
      <w:r w:rsidRPr="00005640">
        <w:rPr>
          <w:rFonts w:ascii="Cambria" w:eastAsia="Cambria" w:hAnsi="Cambria" w:cs="Cambria"/>
          <w:b/>
          <w:sz w:val="24"/>
          <w:szCs w:val="24"/>
        </w:rPr>
        <w:t>Tomás Muñoz</w:t>
      </w:r>
      <w:r w:rsidRPr="00005640">
        <w:rPr>
          <w:rFonts w:ascii="Cambria" w:eastAsia="Cambria" w:hAnsi="Cambria" w:cs="Cambria"/>
          <w:sz w:val="24"/>
          <w:szCs w:val="24"/>
        </w:rPr>
        <w:t xml:space="preserve">. Esta pieza, que abre la nueva edición del ciclo </w:t>
      </w:r>
      <w:r w:rsidRPr="00005640">
        <w:rPr>
          <w:rFonts w:ascii="Cambria" w:eastAsia="Cambria" w:hAnsi="Cambria" w:cs="Cambria"/>
          <w:b/>
          <w:sz w:val="24"/>
          <w:szCs w:val="24"/>
        </w:rPr>
        <w:t>Cartografías de la Música</w:t>
      </w:r>
      <w:r w:rsidRPr="00005640">
        <w:rPr>
          <w:rFonts w:ascii="Cambria" w:eastAsia="Cambria" w:hAnsi="Cambria" w:cs="Cambria"/>
          <w:sz w:val="24"/>
          <w:szCs w:val="24"/>
        </w:rPr>
        <w:t xml:space="preserve">, debía ser una obra cumbre, no solo de Manuel de Falla si no de la historia de la música del siglo XX. </w:t>
      </w:r>
    </w:p>
    <w:p w:rsidR="00CD3211" w:rsidRPr="00005640" w:rsidRDefault="005A660B">
      <w:pPr>
        <w:ind w:firstLine="708"/>
        <w:jc w:val="both"/>
        <w:rPr>
          <w:rFonts w:ascii="Cambria" w:eastAsia="Cambria" w:hAnsi="Cambria" w:cs="Cambria"/>
          <w:sz w:val="24"/>
          <w:szCs w:val="24"/>
        </w:rPr>
      </w:pPr>
      <w:r w:rsidRPr="00005640">
        <w:rPr>
          <w:rFonts w:ascii="Cambria" w:eastAsia="Cambria" w:hAnsi="Cambria" w:cs="Cambria"/>
          <w:sz w:val="24"/>
          <w:szCs w:val="24"/>
        </w:rPr>
        <w:t>Su prólogo, un prodigio de plasticidad musical, marca el camino de lo que estaba destinada a ser, hasta el punto de que Ernest Ansermet lo definió como “el encadenamiento de acordes más hermoso de toda la música contemporánea”. Sin embargo, Manuel de Falla nunca concluyó la obra y así comienza el mito que alimenta su enigma.</w:t>
      </w:r>
    </w:p>
    <w:p w:rsidR="00CD3211" w:rsidRPr="00005640" w:rsidRDefault="005A660B">
      <w:pPr>
        <w:jc w:val="both"/>
        <w:rPr>
          <w:rFonts w:ascii="Cambria" w:eastAsia="Cambria" w:hAnsi="Cambria" w:cs="Cambria"/>
          <w:sz w:val="24"/>
          <w:szCs w:val="24"/>
        </w:rPr>
      </w:pPr>
      <w:r w:rsidRPr="00005640">
        <w:rPr>
          <w:rFonts w:ascii="Cambria" w:eastAsia="Cambria" w:hAnsi="Cambria" w:cs="Cambria"/>
          <w:sz w:val="24"/>
          <w:szCs w:val="24"/>
        </w:rPr>
        <w:tab/>
        <w:t xml:space="preserve">El proyecto, que cuenta con la colaboración de la </w:t>
      </w:r>
      <w:r w:rsidRPr="00005640">
        <w:rPr>
          <w:rFonts w:ascii="Cambria" w:eastAsia="Cambria" w:hAnsi="Cambria" w:cs="Cambria"/>
          <w:b/>
          <w:sz w:val="24"/>
          <w:szCs w:val="24"/>
        </w:rPr>
        <w:t>Fundación Archivo Manuel de Falla</w:t>
      </w:r>
      <w:r w:rsidRPr="00005640">
        <w:rPr>
          <w:rFonts w:ascii="Cambria" w:eastAsia="Cambria" w:hAnsi="Cambria" w:cs="Cambria"/>
          <w:sz w:val="24"/>
          <w:szCs w:val="24"/>
        </w:rPr>
        <w:t xml:space="preserve"> y el apoyo de otras entidades,</w:t>
      </w:r>
      <w:r w:rsidRPr="00005640">
        <w:rPr>
          <w:rFonts w:ascii="Roboto" w:eastAsia="Roboto" w:hAnsi="Roboto" w:cs="Roboto"/>
          <w:color w:val="000000"/>
          <w:sz w:val="24"/>
          <w:szCs w:val="24"/>
          <w:highlight w:val="white"/>
        </w:rPr>
        <w:t xml:space="preserve"> </w:t>
      </w:r>
      <w:r w:rsidRPr="00005640">
        <w:rPr>
          <w:rFonts w:ascii="Cambria" w:eastAsia="Cambria" w:hAnsi="Cambria" w:cs="Cambria"/>
          <w:sz w:val="24"/>
          <w:szCs w:val="24"/>
        </w:rPr>
        <w:t xml:space="preserve">ofrece al público la cantata escénica en versión camerística, basada en la llamada </w:t>
      </w:r>
      <w:r w:rsidRPr="00005640">
        <w:rPr>
          <w:rFonts w:ascii="Cambria" w:eastAsia="Cambria" w:hAnsi="Cambria" w:cs="Cambria"/>
          <w:b/>
          <w:sz w:val="24"/>
          <w:szCs w:val="24"/>
        </w:rPr>
        <w:t>versión de Lucerna</w:t>
      </w:r>
      <w:r w:rsidRPr="00005640">
        <w:rPr>
          <w:rFonts w:ascii="Cambria" w:eastAsia="Cambria" w:hAnsi="Cambria" w:cs="Cambria"/>
          <w:sz w:val="24"/>
          <w:szCs w:val="24"/>
        </w:rPr>
        <w:t xml:space="preserve"> (1976) de </w:t>
      </w:r>
      <w:r w:rsidRPr="00005640">
        <w:rPr>
          <w:rFonts w:ascii="Cambria" w:eastAsia="Cambria" w:hAnsi="Cambria" w:cs="Cambria"/>
          <w:b/>
          <w:sz w:val="24"/>
          <w:szCs w:val="24"/>
        </w:rPr>
        <w:t>Ernesto Halffter</w:t>
      </w:r>
      <w:r w:rsidRPr="00005640">
        <w:rPr>
          <w:rFonts w:ascii="Cambria" w:eastAsia="Cambria" w:hAnsi="Cambria" w:cs="Cambria"/>
          <w:sz w:val="24"/>
          <w:szCs w:val="24"/>
        </w:rPr>
        <w:t xml:space="preserve">, pero con partes añadidas de la partitura original de Falla, que la dotan de mayor sentido teatral. Por ejemplo, se respeta la escena de la muerte de las Pléyades. </w:t>
      </w:r>
    </w:p>
    <w:p w:rsidR="00CD3211" w:rsidRPr="00005640" w:rsidRDefault="005A660B">
      <w:pPr>
        <w:ind w:firstLine="720"/>
        <w:jc w:val="both"/>
        <w:rPr>
          <w:rFonts w:ascii="Cambria" w:eastAsia="Cambria" w:hAnsi="Cambria" w:cs="Cambria"/>
          <w:sz w:val="24"/>
          <w:szCs w:val="24"/>
        </w:rPr>
      </w:pPr>
      <w:r w:rsidRPr="00005640">
        <w:rPr>
          <w:rFonts w:ascii="Cambria" w:eastAsia="Cambria" w:hAnsi="Cambria" w:cs="Cambria"/>
          <w:sz w:val="24"/>
          <w:szCs w:val="24"/>
        </w:rPr>
        <w:t xml:space="preserve">Falla, con el paso de los años, fue desnudando la orquestación de la obra, en esta versión y siguiendo ese camino </w:t>
      </w:r>
      <w:r w:rsidRPr="00005640">
        <w:rPr>
          <w:rFonts w:ascii="Cambria" w:eastAsia="Cambria" w:hAnsi="Cambria" w:cs="Cambria"/>
          <w:b/>
          <w:sz w:val="24"/>
          <w:szCs w:val="24"/>
        </w:rPr>
        <w:t>se alivia la ampulosidad orquestal</w:t>
      </w:r>
      <w:r w:rsidRPr="00005640">
        <w:rPr>
          <w:rFonts w:ascii="Cambria" w:eastAsia="Cambria" w:hAnsi="Cambria" w:cs="Cambria"/>
          <w:sz w:val="24"/>
          <w:szCs w:val="24"/>
        </w:rPr>
        <w:t xml:space="preserve"> especialmente en las partes que tuvo que terminar Halffter. De esta forma, la obra de proporciones humanas se torna inteligible.</w:t>
      </w:r>
    </w:p>
    <w:p w:rsidR="00CD3211" w:rsidRDefault="005A660B">
      <w:pPr>
        <w:ind w:firstLine="720"/>
        <w:jc w:val="both"/>
        <w:rPr>
          <w:rFonts w:ascii="Cambria" w:eastAsia="Cambria" w:hAnsi="Cambria" w:cs="Cambria"/>
          <w:sz w:val="24"/>
          <w:szCs w:val="24"/>
        </w:rPr>
      </w:pPr>
      <w:r w:rsidRPr="00005640">
        <w:rPr>
          <w:rFonts w:ascii="Cambria" w:eastAsia="Cambria" w:hAnsi="Cambria" w:cs="Cambria"/>
          <w:sz w:val="24"/>
          <w:szCs w:val="24"/>
        </w:rPr>
        <w:t xml:space="preserve">El propio maestro Falla reconoció que fue la obra en la que puso “mayor entusiasmo”: “Desearía tener salud para terminarla. Será bastante compleja y en ella he respetado el texto del poema de Jacinto Verdaguer no solo por la profunda admiración que el poeta catalán merece, sino también porque la Atlàntida existía dentro de mí desde los años de la infancia. En </w:t>
      </w:r>
      <w:r w:rsidRPr="00005640">
        <w:rPr>
          <w:rFonts w:ascii="Cambria" w:eastAsia="Cambria" w:hAnsi="Cambria" w:cs="Cambria"/>
          <w:sz w:val="24"/>
          <w:szCs w:val="24"/>
        </w:rPr>
        <w:lastRenderedPageBreak/>
        <w:t>Cádiz, mi ciudad natal, se me ofrecía el Atlántico a través de las columnas de Hércules y mi imaginación volaba hacia el más bello jardín de las Hespérides”.</w:t>
      </w:r>
    </w:p>
    <w:p w:rsidR="00005640" w:rsidRDefault="00005640" w:rsidP="00005640">
      <w:pPr>
        <w:jc w:val="both"/>
        <w:rPr>
          <w:rFonts w:ascii="Cambria" w:eastAsia="Cambria" w:hAnsi="Cambria" w:cs="Cambria"/>
          <w:sz w:val="24"/>
          <w:szCs w:val="24"/>
        </w:rPr>
      </w:pPr>
      <w:r>
        <w:rPr>
          <w:rFonts w:ascii="Cambria" w:eastAsia="Cambria" w:hAnsi="Cambria" w:cs="Cambria"/>
          <w:noProof/>
          <w:sz w:val="24"/>
          <w:szCs w:val="24"/>
        </w:rPr>
        <w:drawing>
          <wp:anchor distT="0" distB="0" distL="114300" distR="114300" simplePos="0" relativeHeight="251659264" behindDoc="0" locked="0" layoutInCell="1" allowOverlap="1">
            <wp:simplePos x="0" y="0"/>
            <wp:positionH relativeFrom="column">
              <wp:posOffset>3503409</wp:posOffset>
            </wp:positionH>
            <wp:positionV relativeFrom="paragraph">
              <wp:posOffset>229103</wp:posOffset>
            </wp:positionV>
            <wp:extent cx="1425575" cy="962660"/>
            <wp:effectExtent l="0" t="0" r="317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ión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575" cy="962660"/>
                    </a:xfrm>
                    <a:prstGeom prst="rect">
                      <a:avLst/>
                    </a:prstGeom>
                  </pic:spPr>
                </pic:pic>
              </a:graphicData>
            </a:graphic>
            <wp14:sizeRelH relativeFrom="page">
              <wp14:pctWidth>0</wp14:pctWidth>
            </wp14:sizeRelH>
            <wp14:sizeRelV relativeFrom="page">
              <wp14:pctHeight>0</wp14:pctHeight>
            </wp14:sizeRelV>
          </wp:anchor>
        </w:drawing>
      </w:r>
    </w:p>
    <w:p w:rsidR="00005640" w:rsidRPr="00005640" w:rsidRDefault="00005640" w:rsidP="00005640">
      <w:pPr>
        <w:jc w:val="both"/>
        <w:rPr>
          <w:rFonts w:ascii="Cambria" w:eastAsia="Cambria" w:hAnsi="Cambria" w:cs="Cambria"/>
          <w:sz w:val="24"/>
          <w:szCs w:val="24"/>
        </w:rPr>
      </w:pPr>
      <w:r>
        <w:rPr>
          <w:rFonts w:ascii="Cambria" w:eastAsia="Cambria" w:hAnsi="Cambria" w:cs="Cambria"/>
          <w:noProof/>
          <w:sz w:val="24"/>
          <w:szCs w:val="24"/>
        </w:rPr>
        <w:drawing>
          <wp:inline distT="0" distB="0" distL="0" distR="0">
            <wp:extent cx="2000895" cy="9416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L+75-aniversario_h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513" cy="969755"/>
                    </a:xfrm>
                    <a:prstGeom prst="rect">
                      <a:avLst/>
                    </a:prstGeom>
                  </pic:spPr>
                </pic:pic>
              </a:graphicData>
            </a:graphic>
          </wp:inline>
        </w:drawing>
      </w:r>
      <w:r>
        <w:rPr>
          <w:rFonts w:ascii="Cambria" w:eastAsia="Cambria" w:hAnsi="Cambria" w:cs="Cambria"/>
          <w:sz w:val="24"/>
          <w:szCs w:val="24"/>
        </w:rPr>
        <w:t xml:space="preserve">                              </w:t>
      </w:r>
    </w:p>
    <w:p w:rsidR="00005640" w:rsidRDefault="00005640">
      <w:pPr>
        <w:jc w:val="both"/>
        <w:rPr>
          <w:rFonts w:ascii="Cambria" w:eastAsia="Cambria" w:hAnsi="Cambria" w:cs="Cambria"/>
          <w:b/>
          <w:color w:val="010101"/>
          <w:sz w:val="24"/>
          <w:szCs w:val="24"/>
        </w:rPr>
      </w:pPr>
    </w:p>
    <w:p w:rsidR="00CD3211" w:rsidRPr="00005640" w:rsidRDefault="005A660B">
      <w:pPr>
        <w:jc w:val="both"/>
        <w:rPr>
          <w:rFonts w:ascii="Cambria" w:eastAsia="Cambria" w:hAnsi="Cambria" w:cs="Cambria"/>
          <w:sz w:val="24"/>
          <w:szCs w:val="24"/>
        </w:rPr>
      </w:pPr>
      <w:r w:rsidRPr="00005640">
        <w:rPr>
          <w:rFonts w:ascii="Cambria" w:eastAsia="Cambria" w:hAnsi="Cambria" w:cs="Cambria"/>
          <w:b/>
          <w:color w:val="010101"/>
          <w:sz w:val="24"/>
          <w:szCs w:val="24"/>
        </w:rPr>
        <w:t>C</w:t>
      </w:r>
      <w:r w:rsidRPr="00005640">
        <w:rPr>
          <w:rFonts w:ascii="Cambria" w:eastAsia="Cambria" w:hAnsi="Cambria" w:cs="Cambria"/>
          <w:b/>
          <w:sz w:val="24"/>
          <w:szCs w:val="24"/>
        </w:rPr>
        <w:t>ONTACTO PRENSA MUSEO:</w:t>
      </w:r>
      <w:r w:rsidRPr="00005640">
        <w:rPr>
          <w:rFonts w:ascii="Cambria" w:eastAsia="Cambria" w:hAnsi="Cambria" w:cs="Cambria"/>
          <w:sz w:val="24"/>
          <w:szCs w:val="24"/>
        </w:rPr>
        <w:t xml:space="preserve">  </w:t>
      </w:r>
    </w:p>
    <w:p w:rsidR="00CD3211" w:rsidRPr="00005640" w:rsidRDefault="005A660B">
      <w:pPr>
        <w:pBdr>
          <w:top w:val="single" w:sz="4" w:space="1" w:color="000000"/>
        </w:pBdr>
        <w:spacing w:line="240" w:lineRule="auto"/>
        <w:ind w:right="-711"/>
        <w:rPr>
          <w:rFonts w:ascii="Cambria" w:eastAsia="Cambria" w:hAnsi="Cambria" w:cs="Cambria"/>
          <w:sz w:val="24"/>
          <w:szCs w:val="24"/>
        </w:rPr>
      </w:pPr>
      <w:bookmarkStart w:id="3" w:name="_heading=h.30j0zll" w:colFirst="0" w:colLast="0"/>
      <w:bookmarkEnd w:id="3"/>
      <w:r w:rsidRPr="00005640">
        <w:rPr>
          <w:rFonts w:ascii="Cambria" w:eastAsia="Cambria" w:hAnsi="Cambria" w:cs="Cambria"/>
          <w:sz w:val="24"/>
          <w:szCs w:val="24"/>
        </w:rPr>
        <w:t xml:space="preserve">Leire Escalada / </w:t>
      </w:r>
      <w:hyperlink r:id="rId9">
        <w:r w:rsidRPr="00005640">
          <w:rPr>
            <w:rFonts w:ascii="Cambria" w:eastAsia="Cambria" w:hAnsi="Cambria" w:cs="Cambria"/>
            <w:color w:val="000000"/>
            <w:sz w:val="24"/>
            <w:szCs w:val="24"/>
            <w:u w:val="single"/>
          </w:rPr>
          <w:t>lescalada@unav.es</w:t>
        </w:r>
      </w:hyperlink>
      <w:r w:rsidRPr="00005640">
        <w:rPr>
          <w:rFonts w:ascii="Cambria" w:eastAsia="Cambria" w:hAnsi="Cambria" w:cs="Cambria"/>
          <w:sz w:val="24"/>
          <w:szCs w:val="24"/>
        </w:rPr>
        <w:t xml:space="preserve"> / museo.unav.edu /  948 425600-Ext. 802545</w:t>
      </w:r>
      <w:bookmarkStart w:id="4" w:name="_GoBack"/>
      <w:bookmarkEnd w:id="4"/>
    </w:p>
    <w:sectPr w:rsidR="00CD3211" w:rsidRPr="00005640">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11"/>
    <w:rsid w:val="00005640"/>
    <w:rsid w:val="005A660B"/>
    <w:rsid w:val="00CD3211"/>
    <w:rsid w:val="00D419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A947"/>
  <w15:docId w15:val="{2AE7FD29-463A-4CE9-97F2-E2BB4760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s://unav.zoom.us/j/99922467695?pwd%3DcjdUdmtaaWFPTmJHODNsbS9IMU1NQT09&amp;sa=D&amp;source=calendar&amp;ust=1645959802700295&amp;usg=AOvVaw2UYaWwDtVKBLp4A8aWg4qY"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0kN8Tzrg4IjuUrGlu+kMCg9AZQ==">AMUW2mXSluSrVZoLGXRIJma1I+AKdJRR4FeSISPE+96ZUsIt3EfKP3jvo4c61ZsW1AlUNls+EA5imixKKBSOjZCGMtWzvwCJPCUweqXS//Qek7OxKwRGUs2TDMtiJ/a2uHsl87OFPTGlVORVkc5oPbm7VSWUlqaJmDIA2MB1bqsLYy709p4imfk=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2856</Characters>
  <Application>Microsoft Office Word</Application>
  <DocSecurity>0</DocSecurity>
  <Lines>23</Lines>
  <Paragraphs>6</Paragraphs>
  <ScaleCrop>false</ScaleCrop>
  <Company>Universidad de Navarra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6</cp:revision>
  <dcterms:created xsi:type="dcterms:W3CDTF">2022-02-22T09:08:00Z</dcterms:created>
  <dcterms:modified xsi:type="dcterms:W3CDTF">2022-02-22T11:06:00Z</dcterms:modified>
</cp:coreProperties>
</file>