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00CA" w:rsidRPr="00932CE4" w:rsidRDefault="00E800CA" w:rsidP="00E800CA">
      <w:pPr>
        <w:tabs>
          <w:tab w:val="left" w:pos="1275"/>
        </w:tabs>
        <w:rPr>
          <w:rFonts w:ascii="SimpleBold" w:hAnsi="SimpleBold"/>
          <w:i/>
          <w:sz w:val="72"/>
          <w:szCs w:val="72"/>
        </w:rPr>
      </w:pPr>
      <w:bookmarkStart w:id="0" w:name="_GoBack"/>
      <w:bookmarkEnd w:id="0"/>
      <w:r w:rsidRPr="00932CE4">
        <w:rPr>
          <w:rFonts w:ascii="SimpleBold" w:hAnsi="SimpleBold"/>
          <w:i/>
          <w:sz w:val="72"/>
          <w:szCs w:val="72"/>
        </w:rPr>
        <w:t>GEOGRAFÍA DEL TIEMPO</w:t>
      </w:r>
    </w:p>
    <w:p w:rsidR="00E800CA" w:rsidRPr="00E800CA" w:rsidRDefault="00E800CA" w:rsidP="00E800CA">
      <w:pPr>
        <w:tabs>
          <w:tab w:val="left" w:pos="1275"/>
        </w:tabs>
        <w:rPr>
          <w:rFonts w:ascii="SimpleBold" w:hAnsi="SimpleBold"/>
          <w:sz w:val="72"/>
          <w:szCs w:val="72"/>
        </w:rPr>
      </w:pPr>
      <w:r w:rsidRPr="00E800CA">
        <w:rPr>
          <w:rFonts w:ascii="SimpleBold" w:hAnsi="SimpleBold"/>
          <w:sz w:val="72"/>
          <w:szCs w:val="72"/>
        </w:rPr>
        <w:t>BLEDA Y ROSA</w:t>
      </w:r>
    </w:p>
    <w:p w:rsidR="00E800CA" w:rsidRDefault="00E800CA" w:rsidP="00E800CA">
      <w:pPr>
        <w:tabs>
          <w:tab w:val="left" w:pos="1275"/>
        </w:tabs>
        <w:rPr>
          <w:rFonts w:ascii="SimpleBold" w:hAnsi="SimpleBold"/>
          <w:color w:val="E36C0A" w:themeColor="accent6" w:themeShade="BF"/>
          <w:sz w:val="72"/>
          <w:szCs w:val="72"/>
        </w:rPr>
      </w:pPr>
      <w:r>
        <w:rPr>
          <w:rFonts w:ascii="SimpleBold" w:hAnsi="SimpleBold"/>
          <w:noProof/>
          <w:color w:val="F79646" w:themeColor="accent6"/>
          <w:sz w:val="72"/>
          <w:szCs w:val="72"/>
          <w:lang w:eastAsia="es-ES"/>
        </w:rPr>
        <w:drawing>
          <wp:inline distT="0" distB="0" distL="0" distR="0">
            <wp:extent cx="5325223" cy="4610100"/>
            <wp:effectExtent l="0" t="0" r="8890" b="0"/>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llester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324597" cy="4609558"/>
                    </a:xfrm>
                    <a:prstGeom prst="rect">
                      <a:avLst/>
                    </a:prstGeom>
                  </pic:spPr>
                </pic:pic>
              </a:graphicData>
            </a:graphic>
          </wp:inline>
        </w:drawing>
      </w:r>
    </w:p>
    <w:p w:rsidR="00932CE4" w:rsidRPr="00932CE4" w:rsidRDefault="00932CE4" w:rsidP="00E800CA">
      <w:pPr>
        <w:tabs>
          <w:tab w:val="left" w:pos="1275"/>
        </w:tabs>
        <w:rPr>
          <w:rFonts w:ascii="SimpleBold" w:hAnsi="SimpleBold"/>
          <w:b/>
          <w:sz w:val="32"/>
          <w:szCs w:val="32"/>
        </w:rPr>
      </w:pPr>
      <w:r w:rsidRPr="00932CE4">
        <w:rPr>
          <w:rFonts w:ascii="SimpleBold" w:hAnsi="SimpleBold"/>
          <w:b/>
          <w:sz w:val="32"/>
          <w:szCs w:val="32"/>
        </w:rPr>
        <w:t>DOSSIER DE PRENSA</w:t>
      </w:r>
    </w:p>
    <w:p w:rsidR="00E800CA" w:rsidRDefault="00E800CA" w:rsidP="00E800CA">
      <w:pPr>
        <w:tabs>
          <w:tab w:val="left" w:pos="1275"/>
        </w:tabs>
        <w:rPr>
          <w:rFonts w:ascii="SimpleBold" w:hAnsi="SimpleBold"/>
          <w:b/>
          <w:sz w:val="28"/>
          <w:szCs w:val="28"/>
        </w:rPr>
      </w:pPr>
      <w:r w:rsidRPr="00E800CA">
        <w:rPr>
          <w:rFonts w:ascii="SimpleBold" w:hAnsi="SimpleBold"/>
          <w:b/>
          <w:sz w:val="28"/>
          <w:szCs w:val="28"/>
        </w:rPr>
        <w:t>21 DE MARZO – 30 DE SEPTIEMBRE 2018</w:t>
      </w:r>
    </w:p>
    <w:p w:rsidR="00E800CA" w:rsidRDefault="00E800CA" w:rsidP="00E800CA">
      <w:pPr>
        <w:tabs>
          <w:tab w:val="left" w:pos="1275"/>
        </w:tabs>
        <w:rPr>
          <w:rFonts w:ascii="SimpleBold" w:hAnsi="SimpleBold"/>
          <w:b/>
          <w:sz w:val="28"/>
          <w:szCs w:val="28"/>
        </w:rPr>
      </w:pPr>
    </w:p>
    <w:p w:rsidR="00932CE4" w:rsidRDefault="00932CE4" w:rsidP="00E800CA">
      <w:pPr>
        <w:tabs>
          <w:tab w:val="left" w:pos="1275"/>
        </w:tabs>
        <w:rPr>
          <w:rFonts w:ascii="SimpleBold" w:hAnsi="SimpleBold"/>
          <w:b/>
          <w:sz w:val="28"/>
          <w:szCs w:val="28"/>
        </w:rPr>
      </w:pPr>
    </w:p>
    <w:p w:rsidR="00932CE4" w:rsidRDefault="00181B0F" w:rsidP="00E800CA">
      <w:pPr>
        <w:tabs>
          <w:tab w:val="left" w:pos="1275"/>
        </w:tabs>
        <w:rPr>
          <w:rFonts w:ascii="SimpleBold" w:hAnsi="SimpleBold"/>
          <w:b/>
          <w:sz w:val="28"/>
          <w:szCs w:val="28"/>
        </w:rPr>
      </w:pPr>
      <w:r w:rsidRPr="0094704A">
        <w:rPr>
          <w:rFonts w:asciiTheme="majorHAnsi" w:hAnsiTheme="majorHAnsi"/>
          <w:noProof/>
          <w:lang w:eastAsia="es-ES"/>
        </w:rPr>
        <w:drawing>
          <wp:anchor distT="0" distB="0" distL="114300" distR="114300" simplePos="0" relativeHeight="251666432" behindDoc="0" locked="0" layoutInCell="1" allowOverlap="1" wp14:anchorId="2B887212" wp14:editId="2C8CDB08">
            <wp:simplePos x="0" y="0"/>
            <wp:positionH relativeFrom="column">
              <wp:posOffset>-394335</wp:posOffset>
            </wp:positionH>
            <wp:positionV relativeFrom="paragraph">
              <wp:posOffset>108585</wp:posOffset>
            </wp:positionV>
            <wp:extent cx="2782570" cy="438150"/>
            <wp:effectExtent l="0" t="0" r="0" b="0"/>
            <wp:wrapSquare wrapText="bothSides"/>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82570" cy="4381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SimpleBold" w:hAnsi="SimpleBold"/>
          <w:b/>
          <w:noProof/>
          <w:sz w:val="28"/>
          <w:szCs w:val="28"/>
          <w:lang w:eastAsia="es-ES"/>
        </w:rPr>
        <w:drawing>
          <wp:inline distT="0" distB="0" distL="0" distR="0" wp14:anchorId="0C727417" wp14:editId="1DDC4D6E">
            <wp:extent cx="2209800" cy="542056"/>
            <wp:effectExtent l="0" t="0" r="0" b="0"/>
            <wp:docPr id="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10860" cy="542316"/>
                    </a:xfrm>
                    <a:prstGeom prst="rect">
                      <a:avLst/>
                    </a:prstGeom>
                  </pic:spPr>
                </pic:pic>
              </a:graphicData>
            </a:graphic>
          </wp:inline>
        </w:drawing>
      </w:r>
    </w:p>
    <w:p w:rsidR="00932CE4" w:rsidRDefault="00932CE4" w:rsidP="00E800CA">
      <w:pPr>
        <w:tabs>
          <w:tab w:val="left" w:pos="1275"/>
        </w:tabs>
        <w:rPr>
          <w:rFonts w:ascii="SimpleBold" w:hAnsi="SimpleBold"/>
          <w:b/>
          <w:sz w:val="28"/>
          <w:szCs w:val="28"/>
        </w:rPr>
      </w:pPr>
    </w:p>
    <w:p w:rsidR="00932CE4" w:rsidRDefault="00181B0F" w:rsidP="00E800CA">
      <w:pPr>
        <w:tabs>
          <w:tab w:val="left" w:pos="1275"/>
        </w:tabs>
        <w:rPr>
          <w:rFonts w:ascii="SimpleBold" w:hAnsi="SimpleBold"/>
          <w:b/>
          <w:sz w:val="28"/>
          <w:szCs w:val="28"/>
        </w:rPr>
      </w:pPr>
      <w:r w:rsidRPr="0094704A">
        <w:rPr>
          <w:rFonts w:asciiTheme="majorHAnsi" w:hAnsiTheme="majorHAnsi"/>
          <w:noProof/>
          <w:lang w:eastAsia="es-ES"/>
        </w:rPr>
        <w:lastRenderedPageBreak/>
        <w:drawing>
          <wp:anchor distT="0" distB="0" distL="114300" distR="114300" simplePos="0" relativeHeight="251659264" behindDoc="0" locked="0" layoutInCell="1" allowOverlap="1" wp14:anchorId="5DB78BFF" wp14:editId="6582AAE6">
            <wp:simplePos x="0" y="0"/>
            <wp:positionH relativeFrom="column">
              <wp:posOffset>2729865</wp:posOffset>
            </wp:positionH>
            <wp:positionV relativeFrom="paragraph">
              <wp:posOffset>-251460</wp:posOffset>
            </wp:positionV>
            <wp:extent cx="3319145" cy="522605"/>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19145" cy="5226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32CE4" w:rsidRDefault="00932CE4" w:rsidP="00E800CA">
      <w:pPr>
        <w:tabs>
          <w:tab w:val="left" w:pos="1275"/>
        </w:tabs>
        <w:rPr>
          <w:rFonts w:ascii="SimpleBold" w:hAnsi="SimpleBold"/>
          <w:b/>
          <w:sz w:val="28"/>
          <w:szCs w:val="28"/>
        </w:rPr>
      </w:pPr>
    </w:p>
    <w:p w:rsidR="00932CE4" w:rsidRDefault="00932CE4" w:rsidP="00932CE4">
      <w:pPr>
        <w:pBdr>
          <w:bottom w:val="single" w:sz="4" w:space="1" w:color="auto"/>
        </w:pBdr>
        <w:tabs>
          <w:tab w:val="left" w:pos="1275"/>
        </w:tabs>
        <w:rPr>
          <w:rFonts w:asciiTheme="majorHAnsi" w:hAnsiTheme="majorHAnsi" w:cstheme="minorHAnsi"/>
          <w:b/>
          <w:i/>
          <w:sz w:val="40"/>
          <w:szCs w:val="40"/>
        </w:rPr>
      </w:pPr>
      <w:r w:rsidRPr="00932CE4">
        <w:rPr>
          <w:rFonts w:asciiTheme="majorHAnsi" w:hAnsiTheme="majorHAnsi" w:cstheme="minorHAnsi"/>
          <w:b/>
          <w:i/>
          <w:sz w:val="40"/>
          <w:szCs w:val="40"/>
        </w:rPr>
        <w:t>GEOGRAFÍA DEL TIEMPO</w:t>
      </w:r>
    </w:p>
    <w:p w:rsidR="00932CE4" w:rsidRDefault="00932CE4" w:rsidP="00932CE4">
      <w:pPr>
        <w:tabs>
          <w:tab w:val="left" w:pos="1646"/>
        </w:tabs>
        <w:rPr>
          <w:rFonts w:asciiTheme="majorHAnsi" w:hAnsiTheme="majorHAnsi" w:cstheme="minorHAnsi"/>
          <w:sz w:val="28"/>
          <w:szCs w:val="28"/>
        </w:rPr>
      </w:pPr>
      <w:r>
        <w:rPr>
          <w:rFonts w:asciiTheme="majorHAnsi" w:hAnsiTheme="majorHAnsi" w:cstheme="minorHAnsi"/>
          <w:sz w:val="28"/>
          <w:szCs w:val="28"/>
        </w:rPr>
        <w:t xml:space="preserve">AUTORES:  </w:t>
      </w:r>
      <w:r>
        <w:rPr>
          <w:rFonts w:asciiTheme="majorHAnsi" w:hAnsiTheme="majorHAnsi" w:cstheme="minorHAnsi"/>
          <w:sz w:val="28"/>
          <w:szCs w:val="28"/>
        </w:rPr>
        <w:tab/>
      </w:r>
      <w:r>
        <w:rPr>
          <w:rFonts w:asciiTheme="majorHAnsi" w:hAnsiTheme="majorHAnsi" w:cstheme="minorHAnsi"/>
          <w:sz w:val="28"/>
          <w:szCs w:val="28"/>
        </w:rPr>
        <w:tab/>
      </w:r>
      <w:r>
        <w:rPr>
          <w:rFonts w:asciiTheme="majorHAnsi" w:hAnsiTheme="majorHAnsi" w:cstheme="minorHAnsi"/>
          <w:sz w:val="28"/>
          <w:szCs w:val="28"/>
        </w:rPr>
        <w:tab/>
        <w:t>María Bleda y José María Rosa</w:t>
      </w:r>
    </w:p>
    <w:p w:rsidR="00932CE4" w:rsidRPr="00932CE4" w:rsidRDefault="00932CE4" w:rsidP="00932CE4">
      <w:pPr>
        <w:tabs>
          <w:tab w:val="left" w:pos="1646"/>
        </w:tabs>
        <w:ind w:left="2835" w:hanging="2835"/>
        <w:rPr>
          <w:rFonts w:asciiTheme="majorHAnsi" w:hAnsiTheme="majorHAnsi" w:cstheme="minorHAnsi"/>
          <w:sz w:val="28"/>
          <w:szCs w:val="28"/>
        </w:rPr>
      </w:pPr>
      <w:r w:rsidRPr="00932CE4">
        <w:rPr>
          <w:rFonts w:asciiTheme="majorHAnsi" w:hAnsiTheme="majorHAnsi" w:cstheme="minorHAnsi"/>
          <w:sz w:val="28"/>
          <w:szCs w:val="28"/>
        </w:rPr>
        <w:t xml:space="preserve">PRODUCIDA POR: </w:t>
      </w:r>
      <w:r>
        <w:rPr>
          <w:rFonts w:asciiTheme="majorHAnsi" w:hAnsiTheme="majorHAnsi" w:cstheme="minorHAnsi"/>
          <w:sz w:val="28"/>
          <w:szCs w:val="28"/>
        </w:rPr>
        <w:tab/>
      </w:r>
      <w:r w:rsidRPr="00932CE4">
        <w:rPr>
          <w:rFonts w:asciiTheme="majorHAnsi" w:hAnsiTheme="majorHAnsi" w:cstheme="minorHAnsi"/>
          <w:sz w:val="28"/>
          <w:szCs w:val="28"/>
        </w:rPr>
        <w:t>Museo Universidad de Navarra, Bombas Gens Centre</w:t>
      </w:r>
      <w:r>
        <w:rPr>
          <w:rFonts w:asciiTheme="majorHAnsi" w:hAnsiTheme="majorHAnsi" w:cstheme="minorHAnsi"/>
          <w:sz w:val="28"/>
          <w:szCs w:val="28"/>
        </w:rPr>
        <w:t xml:space="preserve"> d'Art y Centro Gallego de Arte </w:t>
      </w:r>
      <w:r w:rsidRPr="00932CE4">
        <w:rPr>
          <w:rFonts w:asciiTheme="majorHAnsi" w:hAnsiTheme="majorHAnsi" w:cstheme="minorHAnsi"/>
          <w:sz w:val="28"/>
          <w:szCs w:val="28"/>
        </w:rPr>
        <w:t>Contemporáneo (CG</w:t>
      </w:r>
      <w:r>
        <w:rPr>
          <w:rFonts w:asciiTheme="majorHAnsi" w:hAnsiTheme="majorHAnsi" w:cstheme="minorHAnsi"/>
          <w:sz w:val="28"/>
          <w:szCs w:val="28"/>
        </w:rPr>
        <w:t>AC)</w:t>
      </w:r>
    </w:p>
    <w:p w:rsidR="00932CE4" w:rsidRPr="00932CE4" w:rsidRDefault="00932CE4" w:rsidP="00932CE4">
      <w:pPr>
        <w:tabs>
          <w:tab w:val="left" w:pos="1646"/>
        </w:tabs>
        <w:rPr>
          <w:rFonts w:asciiTheme="majorHAnsi" w:hAnsiTheme="majorHAnsi" w:cstheme="minorHAnsi"/>
          <w:sz w:val="28"/>
          <w:szCs w:val="28"/>
        </w:rPr>
      </w:pPr>
      <w:r w:rsidRPr="00932CE4">
        <w:rPr>
          <w:rFonts w:asciiTheme="majorHAnsi" w:hAnsiTheme="majorHAnsi" w:cstheme="minorHAnsi"/>
          <w:sz w:val="28"/>
          <w:szCs w:val="28"/>
        </w:rPr>
        <w:t xml:space="preserve">FECHAS: </w:t>
      </w:r>
      <w:r>
        <w:rPr>
          <w:rFonts w:asciiTheme="majorHAnsi" w:hAnsiTheme="majorHAnsi" w:cstheme="minorHAnsi"/>
          <w:sz w:val="28"/>
          <w:szCs w:val="28"/>
        </w:rPr>
        <w:t xml:space="preserve"> </w:t>
      </w:r>
      <w:r>
        <w:rPr>
          <w:rFonts w:asciiTheme="majorHAnsi" w:hAnsiTheme="majorHAnsi" w:cstheme="minorHAnsi"/>
          <w:sz w:val="28"/>
          <w:szCs w:val="28"/>
        </w:rPr>
        <w:tab/>
      </w:r>
      <w:r>
        <w:rPr>
          <w:rFonts w:asciiTheme="majorHAnsi" w:hAnsiTheme="majorHAnsi" w:cstheme="minorHAnsi"/>
          <w:sz w:val="28"/>
          <w:szCs w:val="28"/>
        </w:rPr>
        <w:tab/>
      </w:r>
      <w:r>
        <w:rPr>
          <w:rFonts w:asciiTheme="majorHAnsi" w:hAnsiTheme="majorHAnsi" w:cstheme="minorHAnsi"/>
          <w:sz w:val="28"/>
          <w:szCs w:val="28"/>
        </w:rPr>
        <w:tab/>
        <w:t>21 de marzo – 30 de septiembre 2018</w:t>
      </w:r>
    </w:p>
    <w:p w:rsidR="00BE64EC" w:rsidRDefault="00932CE4" w:rsidP="00932CE4">
      <w:pPr>
        <w:tabs>
          <w:tab w:val="left" w:pos="1646"/>
        </w:tabs>
        <w:rPr>
          <w:rFonts w:asciiTheme="majorHAnsi" w:hAnsiTheme="majorHAnsi" w:cstheme="minorHAnsi"/>
          <w:sz w:val="28"/>
          <w:szCs w:val="28"/>
        </w:rPr>
      </w:pPr>
      <w:r w:rsidRPr="00932CE4">
        <w:rPr>
          <w:rFonts w:asciiTheme="majorHAnsi" w:hAnsiTheme="majorHAnsi" w:cstheme="minorHAnsi"/>
          <w:sz w:val="28"/>
          <w:szCs w:val="28"/>
        </w:rPr>
        <w:t xml:space="preserve">LUGAR: </w:t>
      </w:r>
      <w:r>
        <w:rPr>
          <w:rFonts w:asciiTheme="majorHAnsi" w:hAnsiTheme="majorHAnsi" w:cstheme="minorHAnsi"/>
          <w:sz w:val="28"/>
          <w:szCs w:val="28"/>
        </w:rPr>
        <w:tab/>
        <w:t xml:space="preserve"> </w:t>
      </w:r>
      <w:r>
        <w:rPr>
          <w:rFonts w:asciiTheme="majorHAnsi" w:hAnsiTheme="majorHAnsi" w:cstheme="minorHAnsi"/>
          <w:sz w:val="28"/>
          <w:szCs w:val="28"/>
        </w:rPr>
        <w:tab/>
      </w:r>
      <w:r>
        <w:rPr>
          <w:rFonts w:asciiTheme="majorHAnsi" w:hAnsiTheme="majorHAnsi" w:cstheme="minorHAnsi"/>
          <w:sz w:val="28"/>
          <w:szCs w:val="28"/>
        </w:rPr>
        <w:tab/>
        <w:t>T</w:t>
      </w:r>
      <w:r w:rsidR="00BE64EC">
        <w:rPr>
          <w:rFonts w:asciiTheme="majorHAnsi" w:hAnsiTheme="majorHAnsi" w:cstheme="minorHAnsi"/>
          <w:sz w:val="28"/>
          <w:szCs w:val="28"/>
        </w:rPr>
        <w:t xml:space="preserve">oda la planta -1.  </w:t>
      </w:r>
    </w:p>
    <w:p w:rsidR="00932CE4" w:rsidRPr="00932CE4" w:rsidRDefault="00BE64EC" w:rsidP="00932CE4">
      <w:pPr>
        <w:tabs>
          <w:tab w:val="left" w:pos="1646"/>
        </w:tabs>
        <w:rPr>
          <w:rFonts w:asciiTheme="majorHAnsi" w:hAnsiTheme="majorHAnsi" w:cstheme="minorHAnsi"/>
          <w:sz w:val="28"/>
          <w:szCs w:val="28"/>
        </w:rPr>
      </w:pPr>
      <w:r>
        <w:rPr>
          <w:rFonts w:asciiTheme="majorHAnsi" w:hAnsiTheme="majorHAnsi" w:cstheme="minorHAnsi"/>
          <w:sz w:val="28"/>
          <w:szCs w:val="28"/>
        </w:rPr>
        <w:tab/>
      </w:r>
      <w:r>
        <w:rPr>
          <w:rFonts w:asciiTheme="majorHAnsi" w:hAnsiTheme="majorHAnsi" w:cstheme="minorHAnsi"/>
          <w:sz w:val="28"/>
          <w:szCs w:val="28"/>
        </w:rPr>
        <w:tab/>
      </w:r>
      <w:r>
        <w:rPr>
          <w:rFonts w:asciiTheme="majorHAnsi" w:hAnsiTheme="majorHAnsi" w:cstheme="minorHAnsi"/>
          <w:sz w:val="28"/>
          <w:szCs w:val="28"/>
        </w:rPr>
        <w:tab/>
        <w:t>312 metros de lineal expositivo</w:t>
      </w:r>
    </w:p>
    <w:p w:rsidR="00932CE4" w:rsidRDefault="00932CE4" w:rsidP="00693FC2">
      <w:pPr>
        <w:tabs>
          <w:tab w:val="left" w:pos="1646"/>
        </w:tabs>
        <w:ind w:left="2832" w:hanging="2832"/>
        <w:rPr>
          <w:rFonts w:asciiTheme="majorHAnsi" w:hAnsiTheme="majorHAnsi" w:cstheme="minorHAnsi"/>
          <w:sz w:val="28"/>
          <w:szCs w:val="28"/>
        </w:rPr>
      </w:pPr>
      <w:r w:rsidRPr="00932CE4">
        <w:rPr>
          <w:rFonts w:asciiTheme="majorHAnsi" w:hAnsiTheme="majorHAnsi" w:cstheme="minorHAnsi"/>
          <w:sz w:val="28"/>
          <w:szCs w:val="28"/>
        </w:rPr>
        <w:t xml:space="preserve">PIEZAS: </w:t>
      </w:r>
      <w:r w:rsidR="00693FC2">
        <w:rPr>
          <w:rFonts w:asciiTheme="majorHAnsi" w:hAnsiTheme="majorHAnsi" w:cstheme="minorHAnsi"/>
          <w:sz w:val="28"/>
          <w:szCs w:val="28"/>
        </w:rPr>
        <w:tab/>
      </w:r>
      <w:r w:rsidR="00693FC2">
        <w:rPr>
          <w:rFonts w:asciiTheme="majorHAnsi" w:hAnsiTheme="majorHAnsi" w:cstheme="minorHAnsi"/>
          <w:sz w:val="28"/>
          <w:szCs w:val="28"/>
        </w:rPr>
        <w:tab/>
      </w:r>
      <w:r w:rsidR="00B92D18">
        <w:rPr>
          <w:rFonts w:asciiTheme="majorHAnsi" w:hAnsiTheme="majorHAnsi" w:cstheme="minorHAnsi"/>
          <w:sz w:val="28"/>
          <w:szCs w:val="28"/>
        </w:rPr>
        <w:t>196</w:t>
      </w:r>
      <w:r w:rsidR="002B03DE">
        <w:rPr>
          <w:rFonts w:asciiTheme="majorHAnsi" w:hAnsiTheme="majorHAnsi" w:cstheme="minorHAnsi"/>
          <w:sz w:val="28"/>
          <w:szCs w:val="28"/>
        </w:rPr>
        <w:t xml:space="preserve"> piezas</w:t>
      </w:r>
    </w:p>
    <w:p w:rsidR="00932CE4" w:rsidRDefault="00932CE4" w:rsidP="00932CE4">
      <w:pPr>
        <w:pBdr>
          <w:bottom w:val="single" w:sz="4" w:space="1" w:color="auto"/>
        </w:pBdr>
        <w:tabs>
          <w:tab w:val="left" w:pos="1646"/>
        </w:tabs>
        <w:rPr>
          <w:rFonts w:asciiTheme="majorHAnsi" w:hAnsiTheme="majorHAnsi" w:cstheme="minorHAnsi"/>
          <w:sz w:val="28"/>
          <w:szCs w:val="28"/>
        </w:rPr>
      </w:pPr>
    </w:p>
    <w:p w:rsidR="00932CE4" w:rsidRDefault="00932CE4" w:rsidP="00932CE4">
      <w:pPr>
        <w:tabs>
          <w:tab w:val="left" w:pos="1646"/>
        </w:tabs>
        <w:rPr>
          <w:rFonts w:asciiTheme="majorHAnsi" w:hAnsiTheme="majorHAnsi" w:cstheme="minorHAnsi"/>
          <w:sz w:val="28"/>
          <w:szCs w:val="28"/>
        </w:rPr>
      </w:pPr>
    </w:p>
    <w:p w:rsidR="00932CE4" w:rsidRDefault="00932CE4" w:rsidP="009A3909">
      <w:pPr>
        <w:tabs>
          <w:tab w:val="left" w:pos="1646"/>
        </w:tabs>
        <w:jc w:val="both"/>
        <w:rPr>
          <w:rFonts w:asciiTheme="majorHAnsi" w:hAnsiTheme="majorHAnsi" w:cstheme="minorHAnsi"/>
          <w:sz w:val="24"/>
          <w:szCs w:val="24"/>
        </w:rPr>
      </w:pPr>
      <w:r w:rsidRPr="00932CE4">
        <w:rPr>
          <w:rFonts w:asciiTheme="majorHAnsi" w:hAnsiTheme="majorHAnsi" w:cstheme="minorHAnsi"/>
          <w:sz w:val="24"/>
          <w:szCs w:val="24"/>
        </w:rPr>
        <w:t>El Museo</w:t>
      </w:r>
      <w:r>
        <w:rPr>
          <w:rFonts w:asciiTheme="majorHAnsi" w:hAnsiTheme="majorHAnsi" w:cstheme="minorHAnsi"/>
          <w:sz w:val="24"/>
          <w:szCs w:val="24"/>
        </w:rPr>
        <w:t xml:space="preserve"> Universidad de Navarra inaugura este 21 de marzo</w:t>
      </w:r>
      <w:r w:rsidRPr="00932CE4">
        <w:rPr>
          <w:rFonts w:asciiTheme="majorHAnsi" w:hAnsiTheme="majorHAnsi" w:cstheme="minorHAnsi"/>
          <w:b/>
          <w:i/>
          <w:sz w:val="24"/>
          <w:szCs w:val="24"/>
        </w:rPr>
        <w:t xml:space="preserve"> Geografía del tiempo</w:t>
      </w:r>
      <w:r>
        <w:rPr>
          <w:rFonts w:asciiTheme="majorHAnsi" w:hAnsiTheme="majorHAnsi" w:cstheme="minorHAnsi"/>
          <w:sz w:val="24"/>
          <w:szCs w:val="24"/>
        </w:rPr>
        <w:t xml:space="preserve">, un viaje fotográfico que permite conocer </w:t>
      </w:r>
      <w:r w:rsidR="009A3909">
        <w:rPr>
          <w:rFonts w:asciiTheme="majorHAnsi" w:hAnsiTheme="majorHAnsi" w:cstheme="minorHAnsi"/>
          <w:sz w:val="24"/>
          <w:szCs w:val="24"/>
        </w:rPr>
        <w:t>el trabajo que</w:t>
      </w:r>
      <w:r w:rsidRPr="009A3909">
        <w:rPr>
          <w:rFonts w:asciiTheme="majorHAnsi" w:hAnsiTheme="majorHAnsi" w:cstheme="minorHAnsi"/>
          <w:b/>
          <w:sz w:val="24"/>
          <w:szCs w:val="24"/>
        </w:rPr>
        <w:t xml:space="preserve"> María Bleda </w:t>
      </w:r>
      <w:r>
        <w:rPr>
          <w:rFonts w:asciiTheme="majorHAnsi" w:hAnsiTheme="majorHAnsi" w:cstheme="minorHAnsi"/>
          <w:sz w:val="24"/>
          <w:szCs w:val="24"/>
        </w:rPr>
        <w:t xml:space="preserve">(Castellón, 1969) y </w:t>
      </w:r>
      <w:r w:rsidRPr="009A3909">
        <w:rPr>
          <w:rFonts w:asciiTheme="majorHAnsi" w:hAnsiTheme="majorHAnsi" w:cstheme="minorHAnsi"/>
          <w:b/>
          <w:sz w:val="24"/>
          <w:szCs w:val="24"/>
        </w:rPr>
        <w:t>Jo</w:t>
      </w:r>
      <w:r w:rsidR="009A3909" w:rsidRPr="009A3909">
        <w:rPr>
          <w:rFonts w:asciiTheme="majorHAnsi" w:hAnsiTheme="majorHAnsi" w:cstheme="minorHAnsi"/>
          <w:b/>
          <w:sz w:val="24"/>
          <w:szCs w:val="24"/>
        </w:rPr>
        <w:t>sé María Rosa</w:t>
      </w:r>
      <w:r w:rsidR="009A3909">
        <w:rPr>
          <w:rFonts w:asciiTheme="majorHAnsi" w:hAnsiTheme="majorHAnsi" w:cstheme="minorHAnsi"/>
          <w:sz w:val="24"/>
          <w:szCs w:val="24"/>
        </w:rPr>
        <w:t xml:space="preserve"> (Albacete, 1970) han realizado en l</w:t>
      </w:r>
      <w:r w:rsidR="00693FC2">
        <w:rPr>
          <w:rFonts w:asciiTheme="majorHAnsi" w:hAnsiTheme="majorHAnsi" w:cstheme="minorHAnsi"/>
          <w:sz w:val="24"/>
          <w:szCs w:val="24"/>
        </w:rPr>
        <w:t>os últimos veinticinco</w:t>
      </w:r>
      <w:r w:rsidR="009A3909">
        <w:rPr>
          <w:rFonts w:asciiTheme="majorHAnsi" w:hAnsiTheme="majorHAnsi" w:cstheme="minorHAnsi"/>
          <w:sz w:val="24"/>
          <w:szCs w:val="24"/>
        </w:rPr>
        <w:t xml:space="preserve"> años. La exposición, coproducida junto a</w:t>
      </w:r>
      <w:r w:rsidR="009A3909" w:rsidRPr="009A3909">
        <w:rPr>
          <w:rFonts w:asciiTheme="majorHAnsi" w:hAnsiTheme="majorHAnsi" w:cstheme="minorHAnsi"/>
          <w:b/>
          <w:sz w:val="24"/>
          <w:szCs w:val="24"/>
        </w:rPr>
        <w:t xml:space="preserve"> Bombas Gens Centre d’Art</w:t>
      </w:r>
      <w:r w:rsidR="009A3909">
        <w:rPr>
          <w:rFonts w:asciiTheme="majorHAnsi" w:hAnsiTheme="majorHAnsi" w:cstheme="minorHAnsi"/>
          <w:sz w:val="24"/>
          <w:szCs w:val="24"/>
        </w:rPr>
        <w:t xml:space="preserve"> y el </w:t>
      </w:r>
      <w:r w:rsidR="009A3909" w:rsidRPr="009A3909">
        <w:rPr>
          <w:rFonts w:asciiTheme="majorHAnsi" w:hAnsiTheme="majorHAnsi" w:cstheme="minorHAnsi"/>
          <w:b/>
          <w:sz w:val="24"/>
          <w:szCs w:val="24"/>
        </w:rPr>
        <w:t>Centro Gallego de Arte Contemporáneo</w:t>
      </w:r>
      <w:r w:rsidR="009A3909">
        <w:rPr>
          <w:rFonts w:asciiTheme="majorHAnsi" w:hAnsiTheme="majorHAnsi" w:cstheme="minorHAnsi"/>
          <w:sz w:val="24"/>
          <w:szCs w:val="24"/>
        </w:rPr>
        <w:t xml:space="preserve"> (CGAC) se ha instalado en la planta -1 del Museo y podrá visitarse hasta el próximo 30 de septiembre.</w:t>
      </w:r>
    </w:p>
    <w:p w:rsidR="009A3909" w:rsidRDefault="009A3909" w:rsidP="009A3909">
      <w:pPr>
        <w:tabs>
          <w:tab w:val="left" w:pos="1646"/>
        </w:tabs>
        <w:jc w:val="both"/>
        <w:rPr>
          <w:rFonts w:asciiTheme="majorHAnsi" w:hAnsiTheme="majorHAnsi" w:cstheme="minorHAnsi"/>
          <w:sz w:val="24"/>
          <w:szCs w:val="24"/>
        </w:rPr>
      </w:pPr>
      <w:r>
        <w:rPr>
          <w:rFonts w:asciiTheme="majorHAnsi" w:hAnsiTheme="majorHAnsi" w:cstheme="minorHAnsi"/>
          <w:sz w:val="24"/>
          <w:szCs w:val="24"/>
        </w:rPr>
        <w:t xml:space="preserve">En esta muestra, comisariada por </w:t>
      </w:r>
      <w:r w:rsidRPr="009A3909">
        <w:rPr>
          <w:rFonts w:asciiTheme="majorHAnsi" w:hAnsiTheme="majorHAnsi" w:cstheme="minorHAnsi"/>
          <w:b/>
          <w:sz w:val="24"/>
          <w:szCs w:val="24"/>
        </w:rPr>
        <w:t>Nuria Enguita</w:t>
      </w:r>
      <w:r>
        <w:rPr>
          <w:rFonts w:asciiTheme="majorHAnsi" w:hAnsiTheme="majorHAnsi" w:cstheme="minorHAnsi"/>
          <w:sz w:val="24"/>
          <w:szCs w:val="24"/>
        </w:rPr>
        <w:t xml:space="preserve">, los artistas aplican al concepto de Historia elementos propios de la Geografía, </w:t>
      </w:r>
      <w:r w:rsidR="00693FC2">
        <w:rPr>
          <w:rFonts w:asciiTheme="majorHAnsi" w:hAnsiTheme="majorHAnsi" w:cstheme="minorHAnsi"/>
          <w:sz w:val="24"/>
          <w:szCs w:val="24"/>
        </w:rPr>
        <w:t>como son las fallas o las mesetas</w:t>
      </w:r>
      <w:r>
        <w:rPr>
          <w:rFonts w:asciiTheme="majorHAnsi" w:hAnsiTheme="majorHAnsi" w:cstheme="minorHAnsi"/>
          <w:sz w:val="24"/>
          <w:szCs w:val="24"/>
        </w:rPr>
        <w:t>, y establecen una relación entre el paisaje y el paso del tiempo</w:t>
      </w:r>
      <w:r w:rsidR="00693FC2">
        <w:rPr>
          <w:rFonts w:asciiTheme="majorHAnsi" w:hAnsiTheme="majorHAnsi" w:cstheme="minorHAnsi"/>
          <w:sz w:val="24"/>
          <w:szCs w:val="24"/>
        </w:rPr>
        <w:t>. Esta investigación constituye el eje central de su carrera, a lo largo de la cual han desarrollado un programa fotográfico dotado de una gran coherencia forma y conceptual.</w:t>
      </w:r>
    </w:p>
    <w:p w:rsidR="00181B0F" w:rsidRPr="00DE6E23" w:rsidRDefault="00693FC2" w:rsidP="009A3909">
      <w:pPr>
        <w:tabs>
          <w:tab w:val="left" w:pos="1646"/>
        </w:tabs>
        <w:jc w:val="both"/>
        <w:rPr>
          <w:rFonts w:asciiTheme="majorHAnsi" w:hAnsiTheme="majorHAnsi" w:cstheme="minorHAnsi"/>
          <w:sz w:val="24"/>
          <w:szCs w:val="24"/>
        </w:rPr>
      </w:pPr>
      <w:r w:rsidRPr="00F10BAB">
        <w:rPr>
          <w:rFonts w:asciiTheme="majorHAnsi" w:hAnsiTheme="majorHAnsi" w:cstheme="minorHAnsi"/>
          <w:i/>
          <w:sz w:val="24"/>
          <w:szCs w:val="24"/>
        </w:rPr>
        <w:t>Geografía del tiempo</w:t>
      </w:r>
      <w:r>
        <w:rPr>
          <w:rFonts w:asciiTheme="majorHAnsi" w:hAnsiTheme="majorHAnsi" w:cstheme="minorHAnsi"/>
          <w:sz w:val="24"/>
          <w:szCs w:val="24"/>
        </w:rPr>
        <w:t xml:space="preserve"> está formada por seis series diferentes,</w:t>
      </w:r>
      <w:r w:rsidR="00B71DC3">
        <w:rPr>
          <w:rFonts w:asciiTheme="majorHAnsi" w:hAnsiTheme="majorHAnsi" w:cstheme="minorHAnsi"/>
          <w:sz w:val="24"/>
          <w:szCs w:val="24"/>
        </w:rPr>
        <w:t xml:space="preserve"> realizadas en distintos periodos y una de ellas todavía en desarrollo:</w:t>
      </w:r>
      <w:r w:rsidR="00B71DC3" w:rsidRPr="00B71DC3">
        <w:rPr>
          <w:rFonts w:asciiTheme="majorHAnsi" w:hAnsiTheme="majorHAnsi" w:cstheme="minorHAnsi"/>
          <w:b/>
          <w:i/>
          <w:sz w:val="24"/>
          <w:szCs w:val="24"/>
        </w:rPr>
        <w:t xml:space="preserve"> Campos de fútbol </w:t>
      </w:r>
      <w:r w:rsidR="00B71DC3">
        <w:rPr>
          <w:rFonts w:asciiTheme="majorHAnsi" w:hAnsiTheme="majorHAnsi" w:cstheme="minorHAnsi"/>
          <w:sz w:val="24"/>
          <w:szCs w:val="24"/>
        </w:rPr>
        <w:t xml:space="preserve">(1992-1995), </w:t>
      </w:r>
      <w:r w:rsidR="00B71DC3" w:rsidRPr="002B03DE">
        <w:rPr>
          <w:rFonts w:asciiTheme="majorHAnsi" w:hAnsiTheme="majorHAnsi" w:cstheme="minorHAnsi"/>
          <w:b/>
          <w:i/>
          <w:sz w:val="24"/>
          <w:szCs w:val="24"/>
        </w:rPr>
        <w:t>Campos de batalla</w:t>
      </w:r>
      <w:r w:rsidR="00B71DC3">
        <w:rPr>
          <w:rFonts w:asciiTheme="majorHAnsi" w:hAnsiTheme="majorHAnsi" w:cstheme="minorHAnsi"/>
          <w:sz w:val="24"/>
          <w:szCs w:val="24"/>
        </w:rPr>
        <w:t xml:space="preserve"> (1994-2017), </w:t>
      </w:r>
      <w:r w:rsidR="002B03DE" w:rsidRPr="002B03DE">
        <w:rPr>
          <w:rFonts w:asciiTheme="majorHAnsi" w:hAnsiTheme="majorHAnsi" w:cstheme="minorHAnsi"/>
          <w:b/>
          <w:i/>
          <w:sz w:val="24"/>
          <w:szCs w:val="24"/>
        </w:rPr>
        <w:t>Origen. Un paseo por las teorías de la evolución humana</w:t>
      </w:r>
      <w:r w:rsidR="002B03DE">
        <w:rPr>
          <w:rFonts w:asciiTheme="majorHAnsi" w:hAnsiTheme="majorHAnsi" w:cstheme="minorHAnsi"/>
          <w:sz w:val="24"/>
          <w:szCs w:val="24"/>
        </w:rPr>
        <w:t xml:space="preserve"> (en proceso desde 2003), </w:t>
      </w:r>
      <w:r w:rsidR="00B71DC3" w:rsidRPr="002B03DE">
        <w:rPr>
          <w:rFonts w:asciiTheme="majorHAnsi" w:hAnsiTheme="majorHAnsi" w:cstheme="minorHAnsi"/>
          <w:b/>
          <w:i/>
          <w:sz w:val="24"/>
          <w:szCs w:val="24"/>
        </w:rPr>
        <w:t>Memoriales</w:t>
      </w:r>
      <w:r w:rsidR="00B71DC3">
        <w:rPr>
          <w:rFonts w:asciiTheme="majorHAnsi" w:hAnsiTheme="majorHAnsi" w:cstheme="minorHAnsi"/>
          <w:sz w:val="24"/>
          <w:szCs w:val="24"/>
        </w:rPr>
        <w:t xml:space="preserve"> (2005-2010), </w:t>
      </w:r>
      <w:r w:rsidR="00B71DC3" w:rsidRPr="003625D6">
        <w:rPr>
          <w:rFonts w:asciiTheme="majorHAnsi" w:hAnsiTheme="majorHAnsi" w:cstheme="minorHAnsi"/>
          <w:b/>
          <w:i/>
          <w:sz w:val="24"/>
          <w:szCs w:val="24"/>
        </w:rPr>
        <w:t>La Alhambra</w:t>
      </w:r>
      <w:r w:rsidR="00B71DC3" w:rsidRPr="002B03DE">
        <w:rPr>
          <w:rFonts w:asciiTheme="majorHAnsi" w:hAnsiTheme="majorHAnsi" w:cstheme="minorHAnsi"/>
          <w:b/>
          <w:sz w:val="24"/>
          <w:szCs w:val="24"/>
        </w:rPr>
        <w:t xml:space="preserve"> </w:t>
      </w:r>
      <w:r w:rsidR="002B03DE">
        <w:rPr>
          <w:rFonts w:asciiTheme="majorHAnsi" w:hAnsiTheme="majorHAnsi" w:cstheme="minorHAnsi"/>
          <w:sz w:val="24"/>
          <w:szCs w:val="24"/>
        </w:rPr>
        <w:t xml:space="preserve">(2005) y </w:t>
      </w:r>
      <w:r w:rsidR="002B03DE" w:rsidRPr="002B03DE">
        <w:rPr>
          <w:rFonts w:asciiTheme="majorHAnsi" w:hAnsiTheme="majorHAnsi" w:cstheme="minorHAnsi"/>
          <w:b/>
          <w:i/>
          <w:sz w:val="24"/>
          <w:szCs w:val="24"/>
        </w:rPr>
        <w:t>Prontuario</w:t>
      </w:r>
      <w:r w:rsidR="002B03DE">
        <w:rPr>
          <w:rFonts w:asciiTheme="majorHAnsi" w:hAnsiTheme="majorHAnsi" w:cstheme="minorHAnsi"/>
          <w:sz w:val="24"/>
          <w:szCs w:val="24"/>
        </w:rPr>
        <w:t xml:space="preserve"> (2012-2017).</w:t>
      </w:r>
    </w:p>
    <w:p w:rsidR="001B4DA0" w:rsidRDefault="001B4DA0" w:rsidP="009A3909">
      <w:pPr>
        <w:tabs>
          <w:tab w:val="left" w:pos="1646"/>
        </w:tabs>
        <w:jc w:val="both"/>
        <w:rPr>
          <w:rFonts w:asciiTheme="majorHAnsi" w:hAnsiTheme="majorHAnsi" w:cstheme="minorHAnsi"/>
          <w:b/>
          <w:sz w:val="28"/>
          <w:szCs w:val="28"/>
        </w:rPr>
      </w:pPr>
    </w:p>
    <w:p w:rsidR="00693FC2" w:rsidRPr="002B03DE" w:rsidRDefault="00693FC2" w:rsidP="009A3909">
      <w:pPr>
        <w:tabs>
          <w:tab w:val="left" w:pos="1646"/>
        </w:tabs>
        <w:jc w:val="both"/>
        <w:rPr>
          <w:rFonts w:asciiTheme="majorHAnsi" w:hAnsiTheme="majorHAnsi" w:cstheme="minorHAnsi"/>
          <w:b/>
          <w:sz w:val="28"/>
          <w:szCs w:val="28"/>
        </w:rPr>
      </w:pPr>
      <w:r w:rsidRPr="002B03DE">
        <w:rPr>
          <w:rFonts w:asciiTheme="majorHAnsi" w:hAnsiTheme="majorHAnsi" w:cstheme="minorHAnsi"/>
          <w:b/>
          <w:sz w:val="28"/>
          <w:szCs w:val="28"/>
        </w:rPr>
        <w:lastRenderedPageBreak/>
        <w:t>UN VIAJE EN EL TIEMPO</w:t>
      </w:r>
      <w:r w:rsidR="002B03DE" w:rsidRPr="002B03DE">
        <w:rPr>
          <w:rFonts w:asciiTheme="majorHAnsi" w:hAnsiTheme="majorHAnsi" w:cstheme="minorHAnsi"/>
          <w:b/>
          <w:sz w:val="28"/>
          <w:szCs w:val="28"/>
        </w:rPr>
        <w:t xml:space="preserve"> A TRAVÉS DEL PAISAJE</w:t>
      </w:r>
    </w:p>
    <w:p w:rsidR="002B03DE" w:rsidRDefault="002B03DE" w:rsidP="009A3909">
      <w:pPr>
        <w:tabs>
          <w:tab w:val="left" w:pos="1646"/>
        </w:tabs>
        <w:jc w:val="both"/>
        <w:rPr>
          <w:rFonts w:asciiTheme="majorHAnsi" w:hAnsiTheme="majorHAnsi" w:cstheme="minorHAnsi"/>
          <w:sz w:val="24"/>
          <w:szCs w:val="24"/>
        </w:rPr>
      </w:pPr>
      <w:r>
        <w:rPr>
          <w:rFonts w:asciiTheme="majorHAnsi" w:hAnsiTheme="majorHAnsi" w:cstheme="minorHAnsi"/>
          <w:sz w:val="24"/>
          <w:szCs w:val="24"/>
        </w:rPr>
        <w:t xml:space="preserve">El recorrido de este viaje comienza con el escenario de la batalla de Almansa, que tuvo lugar el </w:t>
      </w:r>
      <w:r w:rsidRPr="002B03DE">
        <w:rPr>
          <w:rFonts w:asciiTheme="majorHAnsi" w:hAnsiTheme="majorHAnsi" w:cstheme="minorHAnsi"/>
          <w:sz w:val="24"/>
          <w:szCs w:val="24"/>
        </w:rPr>
        <w:t>25 de abril de 1707.</w:t>
      </w:r>
      <w:r>
        <w:rPr>
          <w:rFonts w:asciiTheme="majorHAnsi" w:hAnsiTheme="majorHAnsi" w:cstheme="minorHAnsi"/>
          <w:sz w:val="24"/>
          <w:szCs w:val="24"/>
        </w:rPr>
        <w:t xml:space="preserve"> Bleda y Rosa fotografían este pa</w:t>
      </w:r>
      <w:r w:rsidR="00F10BAB">
        <w:rPr>
          <w:rFonts w:asciiTheme="majorHAnsi" w:hAnsiTheme="majorHAnsi" w:cstheme="minorHAnsi"/>
          <w:sz w:val="24"/>
          <w:szCs w:val="24"/>
        </w:rPr>
        <w:t>isaje en los noventa</w:t>
      </w:r>
      <w:r>
        <w:rPr>
          <w:rFonts w:asciiTheme="majorHAnsi" w:hAnsiTheme="majorHAnsi" w:cstheme="minorHAnsi"/>
          <w:sz w:val="24"/>
          <w:szCs w:val="24"/>
        </w:rPr>
        <w:t xml:space="preserve">, imagen que abre las puertas a la serie </w:t>
      </w:r>
      <w:r w:rsidRPr="002B03DE">
        <w:rPr>
          <w:rFonts w:asciiTheme="majorHAnsi" w:hAnsiTheme="majorHAnsi" w:cstheme="minorHAnsi"/>
          <w:b/>
          <w:i/>
          <w:sz w:val="24"/>
          <w:szCs w:val="24"/>
        </w:rPr>
        <w:t>Campos de batalla</w:t>
      </w:r>
      <w:r>
        <w:rPr>
          <w:rFonts w:asciiTheme="majorHAnsi" w:hAnsiTheme="majorHAnsi" w:cstheme="minorHAnsi"/>
          <w:sz w:val="24"/>
          <w:szCs w:val="24"/>
        </w:rPr>
        <w:t>, ubicada en la sala 4 de la planta baja del Museo Universidad de Navarra.</w:t>
      </w:r>
    </w:p>
    <w:p w:rsidR="000120D3" w:rsidRDefault="00AA116B" w:rsidP="009A3909">
      <w:pPr>
        <w:tabs>
          <w:tab w:val="left" w:pos="1646"/>
        </w:tabs>
        <w:jc w:val="both"/>
        <w:rPr>
          <w:rFonts w:asciiTheme="majorHAnsi" w:hAnsiTheme="majorHAnsi" w:cstheme="minorHAnsi"/>
          <w:sz w:val="24"/>
          <w:szCs w:val="24"/>
        </w:rPr>
      </w:pPr>
      <w:r>
        <w:rPr>
          <w:rFonts w:asciiTheme="majorHAnsi" w:hAnsiTheme="majorHAnsi" w:cstheme="minorHAnsi"/>
          <w:noProof/>
          <w:sz w:val="24"/>
          <w:szCs w:val="24"/>
          <w:lang w:eastAsia="es-ES"/>
        </w:rPr>
        <w:drawing>
          <wp:anchor distT="0" distB="0" distL="114300" distR="114300" simplePos="0" relativeHeight="251664384" behindDoc="0" locked="0" layoutInCell="1" allowOverlap="1" wp14:anchorId="6AFDCC79" wp14:editId="259A3BC3">
            <wp:simplePos x="0" y="0"/>
            <wp:positionH relativeFrom="column">
              <wp:posOffset>-3810</wp:posOffset>
            </wp:positionH>
            <wp:positionV relativeFrom="paragraph">
              <wp:posOffset>1642110</wp:posOffset>
            </wp:positionV>
            <wp:extent cx="5191125" cy="3460115"/>
            <wp:effectExtent l="0" t="0" r="9525" b="6985"/>
            <wp:wrapSquare wrapText="bothSides"/>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316-MCC_9786_EDIT.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191125" cy="3460115"/>
                    </a:xfrm>
                    <a:prstGeom prst="rect">
                      <a:avLst/>
                    </a:prstGeom>
                  </pic:spPr>
                </pic:pic>
              </a:graphicData>
            </a:graphic>
            <wp14:sizeRelH relativeFrom="page">
              <wp14:pctWidth>0</wp14:pctWidth>
            </wp14:sizeRelH>
            <wp14:sizeRelV relativeFrom="page">
              <wp14:pctHeight>0</wp14:pctHeight>
            </wp14:sizeRelV>
          </wp:anchor>
        </w:drawing>
      </w:r>
      <w:r w:rsidR="000120D3">
        <w:rPr>
          <w:rFonts w:asciiTheme="majorHAnsi" w:hAnsiTheme="majorHAnsi" w:cstheme="minorHAnsi"/>
          <w:sz w:val="24"/>
          <w:szCs w:val="24"/>
        </w:rPr>
        <w:t>Este proyecto, que se inicia en 1994 y llega prácticamente hasta hoy, es el pilar central de esta exposición y constituye, asimismo, el eje de su carrera. Con él recorren lugares en los que se han producido enfrentamientos bélicos, paisajes que han quedad</w:t>
      </w:r>
      <w:r w:rsidR="00F10BAB">
        <w:rPr>
          <w:rFonts w:asciiTheme="majorHAnsi" w:hAnsiTheme="majorHAnsi" w:cstheme="minorHAnsi"/>
          <w:sz w:val="24"/>
          <w:szCs w:val="24"/>
        </w:rPr>
        <w:t>o marcados por la Historia y que</w:t>
      </w:r>
      <w:r w:rsidR="000120D3">
        <w:rPr>
          <w:rFonts w:asciiTheme="majorHAnsi" w:hAnsiTheme="majorHAnsi" w:cstheme="minorHAnsi"/>
          <w:sz w:val="24"/>
          <w:szCs w:val="24"/>
        </w:rPr>
        <w:t xml:space="preserve">, sin embargo, con el paso del tiempo se han convertido en lo que nos muestran sus fotografías: espacios vacíos, olvidados, en los que difícilmente pueden advertirse las huellas de los hechos que los hicieron célebres. </w:t>
      </w:r>
    </w:p>
    <w:p w:rsidR="00412795" w:rsidRDefault="00412795" w:rsidP="009A3909">
      <w:pPr>
        <w:tabs>
          <w:tab w:val="left" w:pos="1646"/>
        </w:tabs>
        <w:jc w:val="both"/>
        <w:rPr>
          <w:rFonts w:asciiTheme="majorHAnsi" w:hAnsiTheme="majorHAnsi" w:cstheme="minorHAnsi"/>
          <w:sz w:val="24"/>
          <w:szCs w:val="24"/>
        </w:rPr>
      </w:pPr>
    </w:p>
    <w:p w:rsidR="000120D3" w:rsidRDefault="000120D3" w:rsidP="009A3909">
      <w:pPr>
        <w:tabs>
          <w:tab w:val="left" w:pos="1646"/>
        </w:tabs>
        <w:jc w:val="both"/>
        <w:rPr>
          <w:rFonts w:asciiTheme="majorHAnsi" w:hAnsiTheme="majorHAnsi" w:cstheme="minorHAnsi"/>
          <w:sz w:val="24"/>
          <w:szCs w:val="24"/>
        </w:rPr>
      </w:pPr>
      <w:r>
        <w:rPr>
          <w:rFonts w:asciiTheme="majorHAnsi" w:hAnsiTheme="majorHAnsi" w:cstheme="minorHAnsi"/>
          <w:sz w:val="24"/>
          <w:szCs w:val="24"/>
        </w:rPr>
        <w:t xml:space="preserve">Precisamente para hacerlos reconocibles, las batallas aparecen referenciadas en el pie de foto (lugar y año), siendo esta la clave principal de lectura de cada paisaje. Además, a través de </w:t>
      </w:r>
      <w:r w:rsidRPr="000120D3">
        <w:rPr>
          <w:rFonts w:asciiTheme="majorHAnsi" w:hAnsiTheme="majorHAnsi" w:cstheme="minorHAnsi"/>
          <w:i/>
          <w:sz w:val="24"/>
          <w:szCs w:val="24"/>
        </w:rPr>
        <w:t>Campos de batalla</w:t>
      </w:r>
      <w:r>
        <w:rPr>
          <w:rFonts w:asciiTheme="majorHAnsi" w:hAnsiTheme="majorHAnsi" w:cstheme="minorHAnsi"/>
          <w:sz w:val="24"/>
          <w:szCs w:val="24"/>
        </w:rPr>
        <w:t xml:space="preserve">, formada por 63 dípticos, el visitante puede observar las tres fases de exploración que han llevado a cabo los artistas, de lo cercano a lo lejano: </w:t>
      </w:r>
      <w:r w:rsidRPr="003E744D">
        <w:rPr>
          <w:rFonts w:asciiTheme="majorHAnsi" w:hAnsiTheme="majorHAnsi" w:cstheme="minorHAnsi"/>
          <w:b/>
          <w:i/>
          <w:sz w:val="24"/>
          <w:szCs w:val="24"/>
        </w:rPr>
        <w:t>España</w:t>
      </w:r>
      <w:r>
        <w:rPr>
          <w:rFonts w:asciiTheme="majorHAnsi" w:hAnsiTheme="majorHAnsi" w:cstheme="minorHAnsi"/>
          <w:sz w:val="24"/>
          <w:szCs w:val="24"/>
        </w:rPr>
        <w:t xml:space="preserve"> (1994-1996), con batallas como la de Bailén, Mendaza, o Las Navas de Tolosa;</w:t>
      </w:r>
      <w:r w:rsidRPr="003E744D">
        <w:rPr>
          <w:rFonts w:asciiTheme="majorHAnsi" w:hAnsiTheme="majorHAnsi" w:cstheme="minorHAnsi"/>
          <w:b/>
          <w:sz w:val="24"/>
          <w:szCs w:val="24"/>
        </w:rPr>
        <w:t xml:space="preserve"> </w:t>
      </w:r>
      <w:r w:rsidRPr="003E744D">
        <w:rPr>
          <w:rFonts w:asciiTheme="majorHAnsi" w:hAnsiTheme="majorHAnsi" w:cstheme="minorHAnsi"/>
          <w:b/>
          <w:i/>
          <w:sz w:val="24"/>
          <w:szCs w:val="24"/>
        </w:rPr>
        <w:t>Europa</w:t>
      </w:r>
      <w:r w:rsidR="003E744D" w:rsidRPr="003E744D">
        <w:rPr>
          <w:rFonts w:asciiTheme="majorHAnsi" w:hAnsiTheme="majorHAnsi" w:cstheme="minorHAnsi"/>
          <w:i/>
          <w:sz w:val="24"/>
          <w:szCs w:val="24"/>
        </w:rPr>
        <w:t xml:space="preserve"> </w:t>
      </w:r>
      <w:r w:rsidR="003E744D">
        <w:rPr>
          <w:rFonts w:asciiTheme="majorHAnsi" w:hAnsiTheme="majorHAnsi" w:cstheme="minorHAnsi"/>
          <w:sz w:val="24"/>
          <w:szCs w:val="24"/>
        </w:rPr>
        <w:t xml:space="preserve">(2010-2012), que fotografían los lugares en los que se produjeron enfrentamientos como los de </w:t>
      </w:r>
      <w:r>
        <w:rPr>
          <w:rFonts w:asciiTheme="majorHAnsi" w:hAnsiTheme="majorHAnsi" w:cstheme="minorHAnsi"/>
          <w:sz w:val="24"/>
          <w:szCs w:val="24"/>
        </w:rPr>
        <w:t>Auste</w:t>
      </w:r>
      <w:r w:rsidR="008C481C">
        <w:rPr>
          <w:rFonts w:asciiTheme="majorHAnsi" w:hAnsiTheme="majorHAnsi" w:cstheme="minorHAnsi"/>
          <w:sz w:val="24"/>
          <w:szCs w:val="24"/>
        </w:rPr>
        <w:t>r</w:t>
      </w:r>
      <w:r>
        <w:rPr>
          <w:rFonts w:asciiTheme="majorHAnsi" w:hAnsiTheme="majorHAnsi" w:cstheme="minorHAnsi"/>
          <w:sz w:val="24"/>
          <w:szCs w:val="24"/>
        </w:rPr>
        <w:t xml:space="preserve">litz, </w:t>
      </w:r>
      <w:r w:rsidR="00F10BAB">
        <w:rPr>
          <w:rFonts w:asciiTheme="majorHAnsi" w:hAnsiTheme="majorHAnsi" w:cstheme="minorHAnsi"/>
          <w:sz w:val="24"/>
          <w:szCs w:val="24"/>
        </w:rPr>
        <w:t>Waterloo o El Paso de las Termópilas</w:t>
      </w:r>
      <w:r w:rsidR="003E744D">
        <w:rPr>
          <w:rFonts w:asciiTheme="majorHAnsi" w:hAnsiTheme="majorHAnsi" w:cstheme="minorHAnsi"/>
          <w:sz w:val="24"/>
          <w:szCs w:val="24"/>
        </w:rPr>
        <w:t xml:space="preserve">; y </w:t>
      </w:r>
      <w:r w:rsidR="003E744D" w:rsidRPr="003E744D">
        <w:rPr>
          <w:rFonts w:asciiTheme="majorHAnsi" w:hAnsiTheme="majorHAnsi" w:cstheme="minorHAnsi"/>
          <w:b/>
          <w:i/>
          <w:sz w:val="24"/>
          <w:szCs w:val="24"/>
        </w:rPr>
        <w:t xml:space="preserve">Ultramar </w:t>
      </w:r>
      <w:r w:rsidR="003E744D">
        <w:rPr>
          <w:rFonts w:asciiTheme="majorHAnsi" w:hAnsiTheme="majorHAnsi" w:cstheme="minorHAnsi"/>
          <w:sz w:val="24"/>
          <w:szCs w:val="24"/>
        </w:rPr>
        <w:t xml:space="preserve">(2007-2017), que retratan espacios como las faldas del volcán </w:t>
      </w:r>
      <w:r w:rsidR="00F10BAB">
        <w:rPr>
          <w:rFonts w:asciiTheme="majorHAnsi" w:hAnsiTheme="majorHAnsi" w:cstheme="minorHAnsi"/>
          <w:sz w:val="24"/>
          <w:szCs w:val="24"/>
        </w:rPr>
        <w:t>Pichincha, el Puente de Boyacá</w:t>
      </w:r>
      <w:r w:rsidR="003E744D">
        <w:rPr>
          <w:rFonts w:asciiTheme="majorHAnsi" w:hAnsiTheme="majorHAnsi" w:cstheme="minorHAnsi"/>
          <w:sz w:val="24"/>
          <w:szCs w:val="24"/>
        </w:rPr>
        <w:t>, o los alred</w:t>
      </w:r>
      <w:r w:rsidR="00F10BAB">
        <w:rPr>
          <w:rFonts w:asciiTheme="majorHAnsi" w:hAnsiTheme="majorHAnsi" w:cstheme="minorHAnsi"/>
          <w:sz w:val="24"/>
          <w:szCs w:val="24"/>
        </w:rPr>
        <w:t>edores de Yorktown</w:t>
      </w:r>
      <w:r w:rsidR="003E744D">
        <w:rPr>
          <w:rFonts w:asciiTheme="majorHAnsi" w:hAnsiTheme="majorHAnsi" w:cstheme="minorHAnsi"/>
          <w:sz w:val="24"/>
          <w:szCs w:val="24"/>
        </w:rPr>
        <w:t>.</w:t>
      </w:r>
    </w:p>
    <w:p w:rsidR="009F3654" w:rsidRDefault="003E744D" w:rsidP="009F3654">
      <w:pPr>
        <w:tabs>
          <w:tab w:val="left" w:pos="1646"/>
        </w:tabs>
        <w:jc w:val="both"/>
        <w:rPr>
          <w:rFonts w:asciiTheme="majorHAnsi" w:hAnsiTheme="majorHAnsi" w:cstheme="minorHAnsi"/>
          <w:sz w:val="24"/>
          <w:szCs w:val="24"/>
        </w:rPr>
      </w:pPr>
      <w:r>
        <w:rPr>
          <w:rFonts w:asciiTheme="majorHAnsi" w:hAnsiTheme="majorHAnsi" w:cstheme="minorHAnsi"/>
          <w:sz w:val="24"/>
          <w:szCs w:val="24"/>
        </w:rPr>
        <w:lastRenderedPageBreak/>
        <w:t>El arco temporal que abarca esta serie comienza con los primeros testimonios escritos, históricos, en los que se describen hechos bélicos</w:t>
      </w:r>
      <w:r w:rsidR="009F3654">
        <w:rPr>
          <w:rFonts w:asciiTheme="majorHAnsi" w:hAnsiTheme="majorHAnsi" w:cstheme="minorHAnsi"/>
          <w:sz w:val="24"/>
          <w:szCs w:val="24"/>
        </w:rPr>
        <w:t xml:space="preserve">, y </w:t>
      </w:r>
      <w:r>
        <w:rPr>
          <w:rFonts w:asciiTheme="majorHAnsi" w:hAnsiTheme="majorHAnsi" w:cstheme="minorHAnsi"/>
          <w:sz w:val="24"/>
          <w:szCs w:val="24"/>
        </w:rPr>
        <w:t xml:space="preserve">termina con la aparición de las primeras fotografías de guerra.  En concreto, con el trabajo del británico Roger Fenton durante la Guerra de Crimea en 1854. </w:t>
      </w:r>
      <w:r w:rsidR="009F3654">
        <w:rPr>
          <w:rFonts w:asciiTheme="majorHAnsi" w:hAnsiTheme="majorHAnsi" w:cstheme="minorHAnsi"/>
          <w:sz w:val="24"/>
          <w:szCs w:val="24"/>
        </w:rPr>
        <w:t xml:space="preserve"> Los artistas señalan la pintura </w:t>
      </w:r>
      <w:r w:rsidR="009F3654" w:rsidRPr="009F3654">
        <w:rPr>
          <w:rFonts w:asciiTheme="majorHAnsi" w:hAnsiTheme="majorHAnsi" w:cstheme="minorHAnsi"/>
          <w:b/>
          <w:i/>
          <w:sz w:val="24"/>
          <w:szCs w:val="24"/>
        </w:rPr>
        <w:t>La Batalla de Almansa</w:t>
      </w:r>
      <w:r w:rsidR="008C481C">
        <w:rPr>
          <w:rFonts w:asciiTheme="majorHAnsi" w:hAnsiTheme="majorHAnsi" w:cstheme="minorHAnsi"/>
          <w:sz w:val="24"/>
          <w:szCs w:val="24"/>
        </w:rPr>
        <w:t xml:space="preserve"> (1709) de B</w:t>
      </w:r>
      <w:r w:rsidR="009F3654">
        <w:rPr>
          <w:rFonts w:asciiTheme="majorHAnsi" w:hAnsiTheme="majorHAnsi" w:cstheme="minorHAnsi"/>
          <w:sz w:val="24"/>
          <w:szCs w:val="24"/>
        </w:rPr>
        <w:t>uonaventura  Ligli y Filippo Pallota como primera inspiración para su proyecto. Con él buscan ir más allá del testimonio documental, escapando del ángulo único, y plantean reflexiones en torno a la memoria y la Historia.</w:t>
      </w:r>
    </w:p>
    <w:p w:rsidR="007560EC" w:rsidRPr="00015996" w:rsidRDefault="007560EC" w:rsidP="009F3654">
      <w:pPr>
        <w:tabs>
          <w:tab w:val="left" w:pos="1646"/>
        </w:tabs>
        <w:jc w:val="both"/>
        <w:rPr>
          <w:rFonts w:asciiTheme="majorHAnsi" w:hAnsiTheme="majorHAnsi" w:cstheme="minorHAnsi"/>
          <w:b/>
          <w:sz w:val="28"/>
          <w:szCs w:val="28"/>
        </w:rPr>
      </w:pPr>
      <w:r w:rsidRPr="00015996">
        <w:rPr>
          <w:rFonts w:asciiTheme="majorHAnsi" w:hAnsiTheme="majorHAnsi" w:cstheme="minorHAnsi"/>
          <w:b/>
          <w:sz w:val="28"/>
          <w:szCs w:val="28"/>
        </w:rPr>
        <w:t>PERIODOS REVOLUCIONARIOS</w:t>
      </w:r>
    </w:p>
    <w:p w:rsidR="00FF1669" w:rsidRDefault="00D573FE" w:rsidP="009F3654">
      <w:pPr>
        <w:tabs>
          <w:tab w:val="left" w:pos="1646"/>
        </w:tabs>
        <w:jc w:val="both"/>
        <w:rPr>
          <w:rFonts w:asciiTheme="majorHAnsi" w:hAnsiTheme="majorHAnsi" w:cstheme="minorHAnsi"/>
          <w:sz w:val="24"/>
          <w:szCs w:val="24"/>
        </w:rPr>
      </w:pPr>
      <w:r>
        <w:rPr>
          <w:rFonts w:asciiTheme="majorHAnsi" w:hAnsiTheme="majorHAnsi" w:cstheme="minorHAnsi"/>
          <w:noProof/>
          <w:sz w:val="24"/>
          <w:szCs w:val="24"/>
          <w:lang w:eastAsia="es-ES"/>
        </w:rPr>
        <w:drawing>
          <wp:anchor distT="0" distB="0" distL="114300" distR="114300" simplePos="0" relativeHeight="251661312" behindDoc="0" locked="0" layoutInCell="1" allowOverlap="1" wp14:anchorId="0018FC86" wp14:editId="599C3FA0">
            <wp:simplePos x="0" y="0"/>
            <wp:positionH relativeFrom="column">
              <wp:posOffset>15240</wp:posOffset>
            </wp:positionH>
            <wp:positionV relativeFrom="paragraph">
              <wp:posOffset>1657985</wp:posOffset>
            </wp:positionV>
            <wp:extent cx="5443220" cy="3629025"/>
            <wp:effectExtent l="0" t="0" r="5080" b="9525"/>
            <wp:wrapSquare wrapText="bothSides"/>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316-MCC_9823_EDIT.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43220" cy="3629025"/>
                    </a:xfrm>
                    <a:prstGeom prst="rect">
                      <a:avLst/>
                    </a:prstGeom>
                  </pic:spPr>
                </pic:pic>
              </a:graphicData>
            </a:graphic>
            <wp14:sizeRelH relativeFrom="page">
              <wp14:pctWidth>0</wp14:pctWidth>
            </wp14:sizeRelH>
            <wp14:sizeRelV relativeFrom="page">
              <wp14:pctHeight>0</wp14:pctHeight>
            </wp14:sizeRelV>
          </wp:anchor>
        </w:drawing>
      </w:r>
      <w:r w:rsidR="00E70BDB">
        <w:rPr>
          <w:rFonts w:asciiTheme="majorHAnsi" w:hAnsiTheme="majorHAnsi" w:cstheme="minorHAnsi"/>
          <w:sz w:val="24"/>
          <w:szCs w:val="24"/>
        </w:rPr>
        <w:t xml:space="preserve">El segundo espacio que encuentra el visitante en su itinerario está ocupado por la serie </w:t>
      </w:r>
      <w:r w:rsidR="00E70BDB" w:rsidRPr="00E70BDB">
        <w:rPr>
          <w:rFonts w:asciiTheme="majorHAnsi" w:hAnsiTheme="majorHAnsi" w:cstheme="minorHAnsi"/>
          <w:b/>
          <w:i/>
          <w:sz w:val="24"/>
          <w:szCs w:val="24"/>
        </w:rPr>
        <w:t>Prontuario</w:t>
      </w:r>
      <w:r w:rsidR="00E70BDB">
        <w:rPr>
          <w:rFonts w:asciiTheme="majorHAnsi" w:hAnsiTheme="majorHAnsi" w:cstheme="minorHAnsi"/>
          <w:sz w:val="24"/>
          <w:szCs w:val="24"/>
        </w:rPr>
        <w:t>, ubicada en el atrio. Con esta serie, construida entre 2012 y 2017, Bleda y Rosa</w:t>
      </w:r>
      <w:r w:rsidR="00FF1669">
        <w:rPr>
          <w:rFonts w:asciiTheme="majorHAnsi" w:hAnsiTheme="majorHAnsi" w:cstheme="minorHAnsi"/>
          <w:sz w:val="24"/>
          <w:szCs w:val="24"/>
        </w:rPr>
        <w:t xml:space="preserve"> enmarcan su reflexión en las revoluciones de los siglos XVIII y XIX, que pusieron fin al Antiguo Régimen en Europa y llevaron la independencia a las naciones americanas. Con el concepto Pro</w:t>
      </w:r>
      <w:r w:rsidR="00F10BAB">
        <w:rPr>
          <w:rFonts w:asciiTheme="majorHAnsi" w:hAnsiTheme="majorHAnsi" w:cstheme="minorHAnsi"/>
          <w:sz w:val="24"/>
          <w:szCs w:val="24"/>
        </w:rPr>
        <w:t>n</w:t>
      </w:r>
      <w:r w:rsidR="00FF1669">
        <w:rPr>
          <w:rFonts w:asciiTheme="majorHAnsi" w:hAnsiTheme="majorHAnsi" w:cstheme="minorHAnsi"/>
          <w:sz w:val="24"/>
          <w:szCs w:val="24"/>
        </w:rPr>
        <w:t xml:space="preserve">tuario, los artistas hacen referencia a un compendio de anotaciones, un lugar en el que reunir y almacenar imágenes y textos. </w:t>
      </w:r>
    </w:p>
    <w:p w:rsidR="00D573FE" w:rsidRDefault="00D573FE" w:rsidP="009F3654">
      <w:pPr>
        <w:tabs>
          <w:tab w:val="left" w:pos="1646"/>
        </w:tabs>
        <w:jc w:val="both"/>
        <w:rPr>
          <w:rFonts w:asciiTheme="majorHAnsi" w:hAnsiTheme="majorHAnsi" w:cstheme="minorHAnsi"/>
          <w:sz w:val="24"/>
          <w:szCs w:val="24"/>
        </w:rPr>
      </w:pPr>
    </w:p>
    <w:p w:rsidR="00FF1669" w:rsidRDefault="00FF1669" w:rsidP="009F3654">
      <w:pPr>
        <w:tabs>
          <w:tab w:val="left" w:pos="1646"/>
        </w:tabs>
        <w:jc w:val="both"/>
        <w:rPr>
          <w:rFonts w:asciiTheme="majorHAnsi" w:hAnsiTheme="majorHAnsi" w:cstheme="minorHAnsi"/>
          <w:sz w:val="24"/>
          <w:szCs w:val="24"/>
        </w:rPr>
      </w:pPr>
      <w:r>
        <w:rPr>
          <w:rFonts w:asciiTheme="majorHAnsi" w:hAnsiTheme="majorHAnsi" w:cstheme="minorHAnsi"/>
          <w:sz w:val="24"/>
          <w:szCs w:val="24"/>
        </w:rPr>
        <w:t xml:space="preserve">Esta serie, a su vez, se encuentra dividida entre otras dos: </w:t>
      </w:r>
      <w:r w:rsidRPr="00FF1669">
        <w:rPr>
          <w:rFonts w:asciiTheme="majorHAnsi" w:hAnsiTheme="majorHAnsi" w:cstheme="minorHAnsi"/>
          <w:b/>
          <w:i/>
          <w:sz w:val="24"/>
          <w:szCs w:val="24"/>
        </w:rPr>
        <w:t xml:space="preserve">Notas en torno a la Revolución </w:t>
      </w:r>
      <w:r>
        <w:rPr>
          <w:rFonts w:asciiTheme="majorHAnsi" w:hAnsiTheme="majorHAnsi" w:cstheme="minorHAnsi"/>
          <w:sz w:val="24"/>
          <w:szCs w:val="24"/>
        </w:rPr>
        <w:t xml:space="preserve">y </w:t>
      </w:r>
      <w:r w:rsidRPr="00FF1669">
        <w:rPr>
          <w:rFonts w:asciiTheme="majorHAnsi" w:hAnsiTheme="majorHAnsi" w:cstheme="minorHAnsi"/>
          <w:b/>
          <w:i/>
          <w:sz w:val="24"/>
          <w:szCs w:val="24"/>
        </w:rPr>
        <w:t>El continente y el viento</w:t>
      </w:r>
      <w:r>
        <w:rPr>
          <w:rFonts w:asciiTheme="majorHAnsi" w:hAnsiTheme="majorHAnsi" w:cstheme="minorHAnsi"/>
          <w:sz w:val="24"/>
          <w:szCs w:val="24"/>
        </w:rPr>
        <w:t xml:space="preserve">. </w:t>
      </w:r>
    </w:p>
    <w:p w:rsidR="00FF1669" w:rsidRDefault="007560EC" w:rsidP="009F3654">
      <w:pPr>
        <w:tabs>
          <w:tab w:val="left" w:pos="1646"/>
        </w:tabs>
        <w:jc w:val="both"/>
        <w:rPr>
          <w:rFonts w:asciiTheme="majorHAnsi" w:hAnsiTheme="majorHAnsi" w:cstheme="minorHAnsi"/>
          <w:sz w:val="24"/>
          <w:szCs w:val="24"/>
        </w:rPr>
      </w:pPr>
      <w:r>
        <w:rPr>
          <w:rFonts w:asciiTheme="majorHAnsi" w:hAnsiTheme="majorHAnsi" w:cstheme="minorHAnsi"/>
          <w:sz w:val="24"/>
          <w:szCs w:val="24"/>
        </w:rPr>
        <w:t xml:space="preserve">Cada pieza de </w:t>
      </w:r>
      <w:r w:rsidRPr="007560EC">
        <w:rPr>
          <w:rFonts w:asciiTheme="majorHAnsi" w:hAnsiTheme="majorHAnsi" w:cstheme="minorHAnsi"/>
          <w:b/>
          <w:i/>
          <w:sz w:val="24"/>
          <w:szCs w:val="24"/>
        </w:rPr>
        <w:t xml:space="preserve">Notas en torno a la Revolución </w:t>
      </w:r>
      <w:r>
        <w:rPr>
          <w:rFonts w:asciiTheme="majorHAnsi" w:hAnsiTheme="majorHAnsi" w:cstheme="minorHAnsi"/>
          <w:sz w:val="24"/>
          <w:szCs w:val="24"/>
        </w:rPr>
        <w:t xml:space="preserve">recoge nueve fotografías de lugares en los que  se produjo alguna tensión histórica en el marco de la Guerra de la </w:t>
      </w:r>
      <w:r>
        <w:rPr>
          <w:rFonts w:asciiTheme="majorHAnsi" w:hAnsiTheme="majorHAnsi" w:cstheme="minorHAnsi"/>
          <w:sz w:val="24"/>
          <w:szCs w:val="24"/>
        </w:rPr>
        <w:lastRenderedPageBreak/>
        <w:t>Independencia en España. Están a su vez, concebidas y ordenadas al modo galdosiano, en cinco episodios: los asedios de Gerona y Cádiz, las batallas de Vitoria y Trafalgar y el levantamiento popular de Madrid.</w:t>
      </w:r>
    </w:p>
    <w:p w:rsidR="007560EC" w:rsidRDefault="007560EC" w:rsidP="009F3654">
      <w:pPr>
        <w:tabs>
          <w:tab w:val="left" w:pos="1646"/>
        </w:tabs>
        <w:jc w:val="both"/>
        <w:rPr>
          <w:rFonts w:asciiTheme="majorHAnsi" w:hAnsiTheme="majorHAnsi" w:cstheme="minorHAnsi"/>
          <w:sz w:val="24"/>
          <w:szCs w:val="24"/>
        </w:rPr>
      </w:pPr>
      <w:r>
        <w:rPr>
          <w:rFonts w:asciiTheme="majorHAnsi" w:hAnsiTheme="majorHAnsi" w:cstheme="minorHAnsi"/>
          <w:sz w:val="24"/>
          <w:szCs w:val="24"/>
        </w:rPr>
        <w:t xml:space="preserve">Por su parte, en las vitrinas se distribuyen las 32 fotografías y fragmentos de textos que forman parte de </w:t>
      </w:r>
      <w:r w:rsidRPr="007560EC">
        <w:rPr>
          <w:rFonts w:asciiTheme="majorHAnsi" w:hAnsiTheme="majorHAnsi" w:cstheme="minorHAnsi"/>
          <w:b/>
          <w:i/>
          <w:sz w:val="24"/>
          <w:szCs w:val="24"/>
        </w:rPr>
        <w:t>El continente y el viento</w:t>
      </w:r>
      <w:r>
        <w:rPr>
          <w:rFonts w:asciiTheme="majorHAnsi" w:hAnsiTheme="majorHAnsi" w:cstheme="minorHAnsi"/>
          <w:b/>
          <w:i/>
          <w:sz w:val="24"/>
          <w:szCs w:val="24"/>
        </w:rPr>
        <w:t xml:space="preserve">. </w:t>
      </w:r>
      <w:r>
        <w:rPr>
          <w:rFonts w:asciiTheme="majorHAnsi" w:hAnsiTheme="majorHAnsi" w:cstheme="minorHAnsi"/>
          <w:sz w:val="24"/>
          <w:szCs w:val="24"/>
        </w:rPr>
        <w:t xml:space="preserve">Este trabajo, se subdivide, en dos bloques: las primeras expediciones de conquista y las expediciones científicas que llevaron el movimiento ilustrado a América. </w:t>
      </w:r>
    </w:p>
    <w:p w:rsidR="00B03A0B" w:rsidRPr="007560EC" w:rsidRDefault="00B03A0B" w:rsidP="009F3654">
      <w:pPr>
        <w:tabs>
          <w:tab w:val="left" w:pos="1646"/>
        </w:tabs>
        <w:jc w:val="both"/>
        <w:rPr>
          <w:rFonts w:asciiTheme="majorHAnsi" w:hAnsiTheme="majorHAnsi" w:cstheme="minorHAnsi"/>
          <w:sz w:val="24"/>
          <w:szCs w:val="24"/>
        </w:rPr>
      </w:pPr>
    </w:p>
    <w:p w:rsidR="009F3654" w:rsidRPr="00015996" w:rsidRDefault="007560EC" w:rsidP="009A3909">
      <w:pPr>
        <w:tabs>
          <w:tab w:val="left" w:pos="1646"/>
        </w:tabs>
        <w:jc w:val="both"/>
        <w:rPr>
          <w:rFonts w:asciiTheme="majorHAnsi" w:hAnsiTheme="majorHAnsi" w:cstheme="minorHAnsi"/>
          <w:b/>
          <w:sz w:val="28"/>
          <w:szCs w:val="28"/>
        </w:rPr>
      </w:pPr>
      <w:r w:rsidRPr="00015996">
        <w:rPr>
          <w:rFonts w:asciiTheme="majorHAnsi" w:hAnsiTheme="majorHAnsi" w:cstheme="minorHAnsi"/>
          <w:b/>
          <w:sz w:val="28"/>
          <w:szCs w:val="28"/>
        </w:rPr>
        <w:t>MEMORIA PERSONAL</w:t>
      </w:r>
    </w:p>
    <w:p w:rsidR="007560EC" w:rsidRDefault="00F10BAB" w:rsidP="009A3909">
      <w:pPr>
        <w:tabs>
          <w:tab w:val="left" w:pos="1646"/>
        </w:tabs>
        <w:jc w:val="both"/>
        <w:rPr>
          <w:rFonts w:asciiTheme="majorHAnsi" w:hAnsiTheme="majorHAnsi" w:cstheme="minorHAnsi"/>
          <w:sz w:val="24"/>
          <w:szCs w:val="24"/>
        </w:rPr>
      </w:pPr>
      <w:r>
        <w:rPr>
          <w:rFonts w:asciiTheme="majorHAnsi" w:hAnsiTheme="majorHAnsi" w:cstheme="minorHAnsi"/>
          <w:sz w:val="24"/>
          <w:szCs w:val="24"/>
        </w:rPr>
        <w:t>El tercer espacio, en</w:t>
      </w:r>
      <w:r w:rsidR="007560EC">
        <w:rPr>
          <w:rFonts w:asciiTheme="majorHAnsi" w:hAnsiTheme="majorHAnsi" w:cstheme="minorHAnsi"/>
          <w:sz w:val="24"/>
          <w:szCs w:val="24"/>
        </w:rPr>
        <w:t xml:space="preserve"> la sala tres</w:t>
      </w:r>
      <w:r>
        <w:rPr>
          <w:rFonts w:asciiTheme="majorHAnsi" w:hAnsiTheme="majorHAnsi" w:cstheme="minorHAnsi"/>
          <w:sz w:val="24"/>
          <w:szCs w:val="24"/>
        </w:rPr>
        <w:t>,</w:t>
      </w:r>
      <w:r w:rsidR="007560EC">
        <w:rPr>
          <w:rFonts w:asciiTheme="majorHAnsi" w:hAnsiTheme="majorHAnsi" w:cstheme="minorHAnsi"/>
          <w:sz w:val="24"/>
          <w:szCs w:val="24"/>
        </w:rPr>
        <w:t xml:space="preserve"> está ocupado por la serie</w:t>
      </w:r>
      <w:r w:rsidR="007560EC" w:rsidRPr="002B74BE">
        <w:rPr>
          <w:rFonts w:asciiTheme="majorHAnsi" w:hAnsiTheme="majorHAnsi" w:cstheme="minorHAnsi"/>
          <w:b/>
          <w:i/>
          <w:sz w:val="24"/>
          <w:szCs w:val="24"/>
        </w:rPr>
        <w:t xml:space="preserve"> Campos de fútbol</w:t>
      </w:r>
      <w:r w:rsidR="007560EC">
        <w:rPr>
          <w:rFonts w:asciiTheme="majorHAnsi" w:hAnsiTheme="majorHAnsi" w:cstheme="minorHAnsi"/>
          <w:sz w:val="24"/>
          <w:szCs w:val="24"/>
        </w:rPr>
        <w:t xml:space="preserve">, la primera realizada por Bleda y Rosa, entre los años 1992 y 1995. En ella fotografían terrenos de juego cotidianos, lúdicos, que formaron parte de su infancia y de la de distintas generaciones. </w:t>
      </w:r>
    </w:p>
    <w:p w:rsidR="007560EC" w:rsidRDefault="00AA116B" w:rsidP="009A3909">
      <w:pPr>
        <w:tabs>
          <w:tab w:val="left" w:pos="1646"/>
        </w:tabs>
        <w:jc w:val="both"/>
        <w:rPr>
          <w:rFonts w:asciiTheme="majorHAnsi" w:hAnsiTheme="majorHAnsi" w:cstheme="minorHAnsi"/>
          <w:sz w:val="24"/>
          <w:szCs w:val="24"/>
        </w:rPr>
      </w:pPr>
      <w:r>
        <w:rPr>
          <w:rFonts w:asciiTheme="majorHAnsi" w:hAnsiTheme="majorHAnsi" w:cstheme="minorHAnsi"/>
          <w:b/>
          <w:noProof/>
          <w:sz w:val="28"/>
          <w:szCs w:val="28"/>
          <w:lang w:eastAsia="es-ES"/>
        </w:rPr>
        <w:drawing>
          <wp:anchor distT="0" distB="0" distL="114300" distR="114300" simplePos="0" relativeHeight="251662336" behindDoc="0" locked="0" layoutInCell="1" allowOverlap="1" wp14:anchorId="15357BBB" wp14:editId="3FD8718D">
            <wp:simplePos x="0" y="0"/>
            <wp:positionH relativeFrom="column">
              <wp:posOffset>24765</wp:posOffset>
            </wp:positionH>
            <wp:positionV relativeFrom="paragraph">
              <wp:posOffset>982345</wp:posOffset>
            </wp:positionV>
            <wp:extent cx="5400040" cy="3599815"/>
            <wp:effectExtent l="0" t="0" r="0" b="635"/>
            <wp:wrapSquare wrapText="bothSides"/>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316-MCC_9813_EDIT.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00040" cy="3599815"/>
                    </a:xfrm>
                    <a:prstGeom prst="rect">
                      <a:avLst/>
                    </a:prstGeom>
                  </pic:spPr>
                </pic:pic>
              </a:graphicData>
            </a:graphic>
            <wp14:sizeRelH relativeFrom="page">
              <wp14:pctWidth>0</wp14:pctWidth>
            </wp14:sizeRelH>
            <wp14:sizeRelV relativeFrom="page">
              <wp14:pctHeight>0</wp14:pctHeight>
            </wp14:sizeRelV>
          </wp:anchor>
        </w:drawing>
      </w:r>
      <w:r w:rsidR="00713FCF">
        <w:rPr>
          <w:rFonts w:asciiTheme="majorHAnsi" w:hAnsiTheme="majorHAnsi" w:cstheme="minorHAnsi"/>
          <w:sz w:val="24"/>
          <w:szCs w:val="24"/>
        </w:rPr>
        <w:t>Todos están situados en zonas periférica</w:t>
      </w:r>
      <w:r w:rsidR="007560EC">
        <w:rPr>
          <w:rFonts w:asciiTheme="majorHAnsi" w:hAnsiTheme="majorHAnsi" w:cstheme="minorHAnsi"/>
          <w:sz w:val="24"/>
          <w:szCs w:val="24"/>
        </w:rPr>
        <w:t xml:space="preserve">s, </w:t>
      </w:r>
      <w:r w:rsidR="00713FCF">
        <w:rPr>
          <w:rFonts w:asciiTheme="majorHAnsi" w:hAnsiTheme="majorHAnsi" w:cstheme="minorHAnsi"/>
          <w:sz w:val="24"/>
          <w:szCs w:val="24"/>
        </w:rPr>
        <w:t xml:space="preserve">a las afueras de los pueblos y las ciudades, campos que han quedado progresivamente abandonados. A pesar de ser geografías menores, Bleda y Rosa defienden la importante carga de memoria que albergan. </w:t>
      </w:r>
    </w:p>
    <w:p w:rsidR="00AA116B" w:rsidRDefault="00AA116B" w:rsidP="002B74BE">
      <w:pPr>
        <w:tabs>
          <w:tab w:val="left" w:pos="1646"/>
        </w:tabs>
        <w:jc w:val="both"/>
        <w:rPr>
          <w:rFonts w:asciiTheme="majorHAnsi" w:hAnsiTheme="majorHAnsi" w:cstheme="minorHAnsi"/>
          <w:sz w:val="24"/>
          <w:szCs w:val="24"/>
        </w:rPr>
      </w:pPr>
    </w:p>
    <w:p w:rsidR="002B74BE" w:rsidRDefault="00713FCF" w:rsidP="002B74BE">
      <w:pPr>
        <w:tabs>
          <w:tab w:val="left" w:pos="1646"/>
        </w:tabs>
        <w:jc w:val="both"/>
        <w:rPr>
          <w:rFonts w:asciiTheme="majorHAnsi" w:hAnsiTheme="majorHAnsi" w:cstheme="minorHAnsi"/>
          <w:sz w:val="24"/>
          <w:szCs w:val="24"/>
        </w:rPr>
      </w:pPr>
      <w:r>
        <w:rPr>
          <w:rFonts w:asciiTheme="majorHAnsi" w:hAnsiTheme="majorHAnsi" w:cstheme="minorHAnsi"/>
          <w:sz w:val="24"/>
          <w:szCs w:val="24"/>
        </w:rPr>
        <w:t xml:space="preserve">La serie suma 18 fotografías, las únicas en blanco y negro de la exposición. En ellas se puede ver ya la apuesta de los </w:t>
      </w:r>
      <w:r w:rsidR="003F12B6">
        <w:rPr>
          <w:rFonts w:asciiTheme="majorHAnsi" w:hAnsiTheme="majorHAnsi" w:cstheme="minorHAnsi"/>
          <w:sz w:val="24"/>
          <w:szCs w:val="24"/>
        </w:rPr>
        <w:t xml:space="preserve">artistas por la fragmentación de la imagen a la hora de abordar la representación del espacio. </w:t>
      </w:r>
    </w:p>
    <w:p w:rsidR="002B74BE" w:rsidRPr="002B74BE" w:rsidRDefault="002B74BE" w:rsidP="002B74BE">
      <w:pPr>
        <w:tabs>
          <w:tab w:val="left" w:pos="1646"/>
        </w:tabs>
        <w:jc w:val="both"/>
        <w:rPr>
          <w:rFonts w:asciiTheme="majorHAnsi" w:hAnsiTheme="majorHAnsi" w:cstheme="minorHAnsi"/>
          <w:b/>
          <w:sz w:val="28"/>
          <w:szCs w:val="28"/>
        </w:rPr>
      </w:pPr>
      <w:r w:rsidRPr="002B74BE">
        <w:rPr>
          <w:rFonts w:asciiTheme="majorHAnsi" w:hAnsiTheme="majorHAnsi" w:cstheme="minorHAnsi"/>
          <w:b/>
          <w:sz w:val="28"/>
          <w:szCs w:val="28"/>
        </w:rPr>
        <w:lastRenderedPageBreak/>
        <w:t>TEORÍAS DE LA EVOLUCIÓN HUMANA</w:t>
      </w:r>
    </w:p>
    <w:p w:rsidR="00AA116B" w:rsidRDefault="00AA116B" w:rsidP="002B74BE">
      <w:pPr>
        <w:tabs>
          <w:tab w:val="left" w:pos="1646"/>
        </w:tabs>
        <w:jc w:val="both"/>
        <w:rPr>
          <w:rFonts w:asciiTheme="majorHAnsi" w:hAnsiTheme="majorHAnsi" w:cstheme="minorHAnsi"/>
          <w:sz w:val="24"/>
          <w:szCs w:val="24"/>
        </w:rPr>
      </w:pPr>
      <w:r>
        <w:rPr>
          <w:rFonts w:asciiTheme="majorHAnsi" w:hAnsiTheme="majorHAnsi" w:cstheme="minorHAnsi"/>
          <w:noProof/>
          <w:sz w:val="24"/>
          <w:szCs w:val="24"/>
          <w:lang w:eastAsia="es-ES"/>
        </w:rPr>
        <w:drawing>
          <wp:anchor distT="0" distB="0" distL="114300" distR="114300" simplePos="0" relativeHeight="251663360" behindDoc="0" locked="0" layoutInCell="1" allowOverlap="1" wp14:anchorId="17E1A557" wp14:editId="4690BF64">
            <wp:simplePos x="0" y="0"/>
            <wp:positionH relativeFrom="column">
              <wp:posOffset>5715</wp:posOffset>
            </wp:positionH>
            <wp:positionV relativeFrom="paragraph">
              <wp:posOffset>923925</wp:posOffset>
            </wp:positionV>
            <wp:extent cx="5400040" cy="3599815"/>
            <wp:effectExtent l="0" t="0" r="0" b="635"/>
            <wp:wrapSquare wrapText="bothSides"/>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316-MCC_9810_EDIT.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00040" cy="3599815"/>
                    </a:xfrm>
                    <a:prstGeom prst="rect">
                      <a:avLst/>
                    </a:prstGeom>
                  </pic:spPr>
                </pic:pic>
              </a:graphicData>
            </a:graphic>
            <wp14:sizeRelH relativeFrom="page">
              <wp14:pctWidth>0</wp14:pctWidth>
            </wp14:sizeRelH>
            <wp14:sizeRelV relativeFrom="page">
              <wp14:pctHeight>0</wp14:pctHeight>
            </wp14:sizeRelV>
          </wp:anchor>
        </w:drawing>
      </w:r>
      <w:r w:rsidR="002B74BE">
        <w:rPr>
          <w:rFonts w:asciiTheme="majorHAnsi" w:hAnsiTheme="majorHAnsi" w:cstheme="minorHAnsi"/>
          <w:sz w:val="24"/>
          <w:szCs w:val="24"/>
        </w:rPr>
        <w:t xml:space="preserve">Siguiendo el itinerario, el </w:t>
      </w:r>
      <w:r w:rsidR="00F85EF5">
        <w:rPr>
          <w:rFonts w:asciiTheme="majorHAnsi" w:hAnsiTheme="majorHAnsi" w:cstheme="minorHAnsi"/>
          <w:sz w:val="24"/>
          <w:szCs w:val="24"/>
        </w:rPr>
        <w:t>visitante llega a la sala dos</w:t>
      </w:r>
      <w:r w:rsidR="002B74BE">
        <w:rPr>
          <w:rFonts w:asciiTheme="majorHAnsi" w:hAnsiTheme="majorHAnsi" w:cstheme="minorHAnsi"/>
          <w:sz w:val="24"/>
          <w:szCs w:val="24"/>
        </w:rPr>
        <w:t xml:space="preserve">, en la que se encuentra </w:t>
      </w:r>
      <w:r w:rsidR="002B74BE" w:rsidRPr="002B74BE">
        <w:rPr>
          <w:rFonts w:asciiTheme="majorHAnsi" w:hAnsiTheme="majorHAnsi" w:cstheme="minorHAnsi"/>
          <w:b/>
          <w:i/>
          <w:sz w:val="24"/>
          <w:szCs w:val="24"/>
        </w:rPr>
        <w:t>Origen. Un paseo por las teorías de la evolución humana</w:t>
      </w:r>
      <w:r w:rsidR="002B74BE">
        <w:rPr>
          <w:rFonts w:asciiTheme="majorHAnsi" w:hAnsiTheme="majorHAnsi" w:cstheme="minorHAnsi"/>
          <w:sz w:val="24"/>
          <w:szCs w:val="24"/>
        </w:rPr>
        <w:t>, una serie iniciada en 2003 y que continúa en desarrollo.</w:t>
      </w:r>
    </w:p>
    <w:p w:rsidR="00AA116B" w:rsidRDefault="00AA116B" w:rsidP="002B74BE">
      <w:pPr>
        <w:tabs>
          <w:tab w:val="left" w:pos="1646"/>
        </w:tabs>
        <w:jc w:val="both"/>
        <w:rPr>
          <w:rFonts w:asciiTheme="majorHAnsi" w:hAnsiTheme="majorHAnsi" w:cstheme="minorHAnsi"/>
          <w:sz w:val="24"/>
          <w:szCs w:val="24"/>
        </w:rPr>
      </w:pPr>
    </w:p>
    <w:p w:rsidR="001C03D0" w:rsidRDefault="002B74BE" w:rsidP="002B74BE">
      <w:pPr>
        <w:tabs>
          <w:tab w:val="left" w:pos="1646"/>
        </w:tabs>
        <w:jc w:val="both"/>
        <w:rPr>
          <w:rFonts w:asciiTheme="majorHAnsi" w:hAnsiTheme="majorHAnsi" w:cstheme="minorHAnsi"/>
          <w:sz w:val="24"/>
          <w:szCs w:val="24"/>
        </w:rPr>
      </w:pPr>
      <w:r>
        <w:rPr>
          <w:rFonts w:asciiTheme="majorHAnsi" w:hAnsiTheme="majorHAnsi" w:cstheme="minorHAnsi"/>
          <w:sz w:val="24"/>
          <w:szCs w:val="24"/>
        </w:rPr>
        <w:t>En este espa</w:t>
      </w:r>
      <w:r w:rsidR="001C03D0">
        <w:rPr>
          <w:rFonts w:asciiTheme="majorHAnsi" w:hAnsiTheme="majorHAnsi" w:cstheme="minorHAnsi"/>
          <w:sz w:val="24"/>
          <w:szCs w:val="24"/>
        </w:rPr>
        <w:t xml:space="preserve">cio se reúnen cinco fotografías que dan cuenta de este ambicioso proyecto con el que Bleda y Rosa plantean un recorrido por las diferentes teorías de la evolución que se han sucedido desde que Charles Darwin publicó </w:t>
      </w:r>
      <w:r w:rsidR="001C03D0" w:rsidRPr="001C03D0">
        <w:rPr>
          <w:rFonts w:asciiTheme="majorHAnsi" w:hAnsiTheme="majorHAnsi" w:cstheme="minorHAnsi"/>
          <w:i/>
          <w:sz w:val="24"/>
          <w:szCs w:val="24"/>
        </w:rPr>
        <w:t>El origen de las especies</w:t>
      </w:r>
      <w:r w:rsidR="001C03D0">
        <w:rPr>
          <w:rFonts w:asciiTheme="majorHAnsi" w:hAnsiTheme="majorHAnsi" w:cstheme="minorHAnsi"/>
          <w:sz w:val="24"/>
          <w:szCs w:val="24"/>
        </w:rPr>
        <w:t xml:space="preserve">. Así, se puede contemplar el paisaje de valle de Neander, que recuerdan los descubrimientos hallados en 1856, o la zona en la que se descubrió la Mandíbula de Mauer, en 1907, entre otros. </w:t>
      </w:r>
    </w:p>
    <w:p w:rsidR="00AA116B" w:rsidRPr="008C481C" w:rsidRDefault="001C03D0" w:rsidP="002B74BE">
      <w:pPr>
        <w:tabs>
          <w:tab w:val="left" w:pos="1646"/>
        </w:tabs>
        <w:jc w:val="both"/>
        <w:rPr>
          <w:rFonts w:asciiTheme="majorHAnsi" w:hAnsiTheme="majorHAnsi" w:cstheme="minorHAnsi"/>
          <w:sz w:val="24"/>
          <w:szCs w:val="24"/>
        </w:rPr>
      </w:pPr>
      <w:r>
        <w:rPr>
          <w:rFonts w:asciiTheme="majorHAnsi" w:hAnsiTheme="majorHAnsi" w:cstheme="minorHAnsi"/>
          <w:sz w:val="24"/>
          <w:szCs w:val="24"/>
        </w:rPr>
        <w:t xml:space="preserve">Con esta serie el viaje que proponen es ya global, en búsqueda de las huellas del pasado más remoto de la humanidad. </w:t>
      </w:r>
    </w:p>
    <w:p w:rsidR="008C481C" w:rsidRDefault="008C481C" w:rsidP="002B74BE">
      <w:pPr>
        <w:tabs>
          <w:tab w:val="left" w:pos="1646"/>
        </w:tabs>
        <w:jc w:val="both"/>
        <w:rPr>
          <w:rFonts w:asciiTheme="majorHAnsi" w:hAnsiTheme="majorHAnsi" w:cstheme="minorHAnsi"/>
          <w:b/>
          <w:sz w:val="28"/>
          <w:szCs w:val="28"/>
        </w:rPr>
      </w:pPr>
    </w:p>
    <w:p w:rsidR="008C481C" w:rsidRDefault="008C481C" w:rsidP="002B74BE">
      <w:pPr>
        <w:tabs>
          <w:tab w:val="left" w:pos="1646"/>
        </w:tabs>
        <w:jc w:val="both"/>
        <w:rPr>
          <w:rFonts w:asciiTheme="majorHAnsi" w:hAnsiTheme="majorHAnsi" w:cstheme="minorHAnsi"/>
          <w:b/>
          <w:sz w:val="28"/>
          <w:szCs w:val="28"/>
        </w:rPr>
      </w:pPr>
    </w:p>
    <w:p w:rsidR="008C481C" w:rsidRDefault="008C481C" w:rsidP="002B74BE">
      <w:pPr>
        <w:tabs>
          <w:tab w:val="left" w:pos="1646"/>
        </w:tabs>
        <w:jc w:val="both"/>
        <w:rPr>
          <w:rFonts w:asciiTheme="majorHAnsi" w:hAnsiTheme="majorHAnsi" w:cstheme="minorHAnsi"/>
          <w:b/>
          <w:sz w:val="28"/>
          <w:szCs w:val="28"/>
        </w:rPr>
      </w:pPr>
    </w:p>
    <w:p w:rsidR="001B4DA0" w:rsidRDefault="001B4DA0" w:rsidP="002B74BE">
      <w:pPr>
        <w:tabs>
          <w:tab w:val="left" w:pos="1646"/>
        </w:tabs>
        <w:jc w:val="both"/>
        <w:rPr>
          <w:rFonts w:asciiTheme="majorHAnsi" w:hAnsiTheme="majorHAnsi" w:cstheme="minorHAnsi"/>
          <w:b/>
          <w:sz w:val="28"/>
          <w:szCs w:val="28"/>
        </w:rPr>
      </w:pPr>
    </w:p>
    <w:p w:rsidR="001B4DA0" w:rsidRDefault="001B4DA0" w:rsidP="002B74BE">
      <w:pPr>
        <w:tabs>
          <w:tab w:val="left" w:pos="1646"/>
        </w:tabs>
        <w:jc w:val="both"/>
        <w:rPr>
          <w:rFonts w:asciiTheme="majorHAnsi" w:hAnsiTheme="majorHAnsi" w:cstheme="minorHAnsi"/>
          <w:b/>
          <w:sz w:val="28"/>
          <w:szCs w:val="28"/>
        </w:rPr>
      </w:pPr>
    </w:p>
    <w:p w:rsidR="003625D6" w:rsidRPr="003625D6" w:rsidRDefault="003625D6" w:rsidP="002B74BE">
      <w:pPr>
        <w:tabs>
          <w:tab w:val="left" w:pos="1646"/>
        </w:tabs>
        <w:jc w:val="both"/>
        <w:rPr>
          <w:rFonts w:asciiTheme="majorHAnsi" w:hAnsiTheme="majorHAnsi" w:cstheme="minorHAnsi"/>
          <w:b/>
          <w:sz w:val="28"/>
          <w:szCs w:val="28"/>
        </w:rPr>
      </w:pPr>
      <w:r w:rsidRPr="003625D6">
        <w:rPr>
          <w:rFonts w:asciiTheme="majorHAnsi" w:hAnsiTheme="majorHAnsi" w:cstheme="minorHAnsi"/>
          <w:b/>
          <w:sz w:val="28"/>
          <w:szCs w:val="28"/>
        </w:rPr>
        <w:lastRenderedPageBreak/>
        <w:t>LA ‘MEMORIA NO VIVIDA’</w:t>
      </w:r>
    </w:p>
    <w:p w:rsidR="003625D6" w:rsidRDefault="002962CE" w:rsidP="002B74BE">
      <w:pPr>
        <w:tabs>
          <w:tab w:val="left" w:pos="1646"/>
        </w:tabs>
        <w:jc w:val="both"/>
        <w:rPr>
          <w:rFonts w:asciiTheme="majorHAnsi" w:hAnsiTheme="majorHAnsi" w:cstheme="minorHAnsi"/>
          <w:sz w:val="24"/>
          <w:szCs w:val="24"/>
        </w:rPr>
      </w:pPr>
      <w:r>
        <w:rPr>
          <w:rFonts w:asciiTheme="majorHAnsi" w:hAnsiTheme="majorHAnsi" w:cstheme="minorHAnsi"/>
          <w:sz w:val="24"/>
          <w:szCs w:val="24"/>
        </w:rPr>
        <w:t xml:space="preserve">La sala uno de la planta baja acoge la serie </w:t>
      </w:r>
      <w:r w:rsidRPr="00F10BAB">
        <w:rPr>
          <w:rFonts w:asciiTheme="majorHAnsi" w:hAnsiTheme="majorHAnsi" w:cstheme="minorHAnsi"/>
          <w:i/>
          <w:sz w:val="24"/>
          <w:szCs w:val="24"/>
        </w:rPr>
        <w:t>Memoriales</w:t>
      </w:r>
      <w:r>
        <w:rPr>
          <w:rFonts w:asciiTheme="majorHAnsi" w:hAnsiTheme="majorHAnsi" w:cstheme="minorHAnsi"/>
          <w:sz w:val="24"/>
          <w:szCs w:val="24"/>
        </w:rPr>
        <w:t xml:space="preserve">, realizada entre 2005 y 2010, y en la que Bleda y Rosa proponen situarse en el un extremo opuesto de la memoria como experiencia personal que plantean en </w:t>
      </w:r>
      <w:r w:rsidRPr="0096451D">
        <w:rPr>
          <w:rFonts w:asciiTheme="majorHAnsi" w:hAnsiTheme="majorHAnsi" w:cstheme="minorHAnsi"/>
          <w:i/>
          <w:sz w:val="24"/>
          <w:szCs w:val="24"/>
        </w:rPr>
        <w:t>Campos de fútbol</w:t>
      </w:r>
      <w:r>
        <w:rPr>
          <w:rFonts w:asciiTheme="majorHAnsi" w:hAnsiTheme="majorHAnsi" w:cstheme="minorHAnsi"/>
          <w:sz w:val="24"/>
          <w:szCs w:val="24"/>
        </w:rPr>
        <w:t xml:space="preserve">. En este caso, parten del concepto memorial, que hace referencia a la memoria no vivida, sino concebida o impuesta. </w:t>
      </w:r>
    </w:p>
    <w:p w:rsidR="0096451D" w:rsidRDefault="002962CE" w:rsidP="002B74BE">
      <w:pPr>
        <w:tabs>
          <w:tab w:val="left" w:pos="1646"/>
        </w:tabs>
        <w:jc w:val="both"/>
        <w:rPr>
          <w:rFonts w:asciiTheme="majorHAnsi" w:hAnsiTheme="majorHAnsi" w:cstheme="minorHAnsi"/>
          <w:sz w:val="24"/>
          <w:szCs w:val="24"/>
        </w:rPr>
      </w:pPr>
      <w:r>
        <w:rPr>
          <w:rFonts w:asciiTheme="majorHAnsi" w:hAnsiTheme="majorHAnsi" w:cstheme="minorHAnsi"/>
          <w:sz w:val="24"/>
          <w:szCs w:val="24"/>
        </w:rPr>
        <w:t xml:space="preserve">Así, frente a los memoriales que narran la historia oficial, los artistas proponen seguir los rastros de la memoria real y ver cómo se sedimentan y solapan. Sus escenarios en este proyecto son tres capitales de estado: </w:t>
      </w:r>
      <w:r w:rsidRPr="0096451D">
        <w:rPr>
          <w:rFonts w:asciiTheme="majorHAnsi" w:hAnsiTheme="majorHAnsi" w:cstheme="minorHAnsi"/>
          <w:b/>
          <w:sz w:val="24"/>
          <w:szCs w:val="24"/>
        </w:rPr>
        <w:t>Berlín, Jerusalén y Washington</w:t>
      </w:r>
      <w:r w:rsidR="0096451D">
        <w:rPr>
          <w:rFonts w:asciiTheme="majorHAnsi" w:hAnsiTheme="majorHAnsi" w:cstheme="minorHAnsi"/>
          <w:sz w:val="24"/>
          <w:szCs w:val="24"/>
        </w:rPr>
        <w:t xml:space="preserve">. En total, se exponen 23 piezas divididas en las tres ciudades, en las que no solo prestan atención al monumento conmemorativo sino también a otras improntas de la Historia en el tejido urbano que no resultan tan evidentes. </w:t>
      </w:r>
    </w:p>
    <w:p w:rsidR="00AA116B" w:rsidRDefault="00AA116B" w:rsidP="002B74BE">
      <w:pPr>
        <w:tabs>
          <w:tab w:val="left" w:pos="1646"/>
        </w:tabs>
        <w:jc w:val="both"/>
        <w:rPr>
          <w:rFonts w:asciiTheme="majorHAnsi" w:hAnsiTheme="majorHAnsi" w:cstheme="minorHAnsi"/>
          <w:sz w:val="24"/>
          <w:szCs w:val="24"/>
        </w:rPr>
      </w:pPr>
    </w:p>
    <w:p w:rsidR="00AA116B" w:rsidRDefault="00AA116B" w:rsidP="002B74BE">
      <w:pPr>
        <w:tabs>
          <w:tab w:val="left" w:pos="1646"/>
        </w:tabs>
        <w:jc w:val="both"/>
        <w:rPr>
          <w:rFonts w:asciiTheme="majorHAnsi" w:hAnsiTheme="majorHAnsi" w:cstheme="minorHAnsi"/>
          <w:sz w:val="24"/>
          <w:szCs w:val="24"/>
        </w:rPr>
      </w:pPr>
      <w:r>
        <w:rPr>
          <w:rFonts w:asciiTheme="majorHAnsi" w:hAnsiTheme="majorHAnsi" w:cstheme="minorHAnsi"/>
          <w:noProof/>
          <w:sz w:val="24"/>
          <w:szCs w:val="24"/>
          <w:lang w:eastAsia="es-ES"/>
        </w:rPr>
        <w:drawing>
          <wp:inline distT="0" distB="0" distL="0" distR="0">
            <wp:extent cx="4895850" cy="3263708"/>
            <wp:effectExtent l="0" t="0" r="0" b="0"/>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316-MCC_9806_EDIT.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95274" cy="3263324"/>
                    </a:xfrm>
                    <a:prstGeom prst="rect">
                      <a:avLst/>
                    </a:prstGeom>
                  </pic:spPr>
                </pic:pic>
              </a:graphicData>
            </a:graphic>
          </wp:inline>
        </w:drawing>
      </w:r>
    </w:p>
    <w:p w:rsidR="00AA116B" w:rsidRDefault="00AA116B" w:rsidP="002B74BE">
      <w:pPr>
        <w:tabs>
          <w:tab w:val="left" w:pos="1646"/>
        </w:tabs>
        <w:jc w:val="both"/>
        <w:rPr>
          <w:rFonts w:asciiTheme="majorHAnsi" w:hAnsiTheme="majorHAnsi" w:cstheme="minorHAnsi"/>
          <w:sz w:val="24"/>
          <w:szCs w:val="24"/>
        </w:rPr>
      </w:pPr>
    </w:p>
    <w:p w:rsidR="00AA116B" w:rsidRDefault="0096451D" w:rsidP="003625D6">
      <w:pPr>
        <w:tabs>
          <w:tab w:val="left" w:pos="1646"/>
        </w:tabs>
        <w:jc w:val="both"/>
        <w:rPr>
          <w:rFonts w:asciiTheme="majorHAnsi" w:hAnsiTheme="majorHAnsi" w:cstheme="minorHAnsi"/>
          <w:sz w:val="24"/>
          <w:szCs w:val="24"/>
        </w:rPr>
      </w:pPr>
      <w:r>
        <w:rPr>
          <w:rFonts w:asciiTheme="majorHAnsi" w:hAnsiTheme="majorHAnsi" w:cstheme="minorHAnsi"/>
          <w:sz w:val="24"/>
          <w:szCs w:val="24"/>
        </w:rPr>
        <w:t>Al igual que en</w:t>
      </w:r>
      <w:r w:rsidRPr="0096451D">
        <w:rPr>
          <w:rFonts w:asciiTheme="majorHAnsi" w:hAnsiTheme="majorHAnsi" w:cstheme="minorHAnsi"/>
          <w:i/>
          <w:sz w:val="24"/>
          <w:szCs w:val="24"/>
        </w:rPr>
        <w:t xml:space="preserve"> Campos de batalla</w:t>
      </w:r>
      <w:r>
        <w:rPr>
          <w:rFonts w:asciiTheme="majorHAnsi" w:hAnsiTheme="majorHAnsi" w:cstheme="minorHAnsi"/>
          <w:sz w:val="24"/>
          <w:szCs w:val="24"/>
        </w:rPr>
        <w:t xml:space="preserve">, el pie de foto ofrece la clave de lectura, señalando la ubicación concreta. Esta no aparece en el encuadre, dado que se documenta en un primer plano que no muestra el lugar en su integridad. </w:t>
      </w:r>
    </w:p>
    <w:p w:rsidR="00181B0F" w:rsidRDefault="00181B0F" w:rsidP="003625D6">
      <w:pPr>
        <w:tabs>
          <w:tab w:val="left" w:pos="1646"/>
        </w:tabs>
        <w:jc w:val="both"/>
        <w:rPr>
          <w:rFonts w:asciiTheme="majorHAnsi" w:hAnsiTheme="majorHAnsi" w:cstheme="minorHAnsi"/>
          <w:sz w:val="24"/>
          <w:szCs w:val="24"/>
        </w:rPr>
      </w:pPr>
    </w:p>
    <w:p w:rsidR="00181B0F" w:rsidRDefault="00181B0F" w:rsidP="003625D6">
      <w:pPr>
        <w:tabs>
          <w:tab w:val="left" w:pos="1646"/>
        </w:tabs>
        <w:jc w:val="both"/>
        <w:rPr>
          <w:rFonts w:asciiTheme="majorHAnsi" w:hAnsiTheme="majorHAnsi" w:cstheme="minorHAnsi"/>
          <w:sz w:val="24"/>
          <w:szCs w:val="24"/>
        </w:rPr>
      </w:pPr>
    </w:p>
    <w:p w:rsidR="00181B0F" w:rsidRPr="008C481C" w:rsidRDefault="00181B0F" w:rsidP="003625D6">
      <w:pPr>
        <w:tabs>
          <w:tab w:val="left" w:pos="1646"/>
        </w:tabs>
        <w:jc w:val="both"/>
        <w:rPr>
          <w:rFonts w:asciiTheme="majorHAnsi" w:hAnsiTheme="majorHAnsi" w:cstheme="minorHAnsi"/>
          <w:sz w:val="24"/>
          <w:szCs w:val="24"/>
        </w:rPr>
      </w:pPr>
    </w:p>
    <w:p w:rsidR="003625D6" w:rsidRPr="00DF66D8" w:rsidRDefault="00DF66D8" w:rsidP="003625D6">
      <w:pPr>
        <w:tabs>
          <w:tab w:val="left" w:pos="1646"/>
        </w:tabs>
        <w:jc w:val="both"/>
        <w:rPr>
          <w:rFonts w:asciiTheme="majorHAnsi" w:hAnsiTheme="majorHAnsi" w:cstheme="minorHAnsi"/>
          <w:b/>
          <w:sz w:val="28"/>
          <w:szCs w:val="28"/>
        </w:rPr>
      </w:pPr>
      <w:r w:rsidRPr="001646C3">
        <w:rPr>
          <w:rFonts w:asciiTheme="majorHAnsi" w:hAnsiTheme="majorHAnsi" w:cstheme="minorHAnsi"/>
          <w:b/>
          <w:i/>
          <w:sz w:val="28"/>
          <w:szCs w:val="28"/>
        </w:rPr>
        <w:lastRenderedPageBreak/>
        <w:t>LA ALHAMBRA</w:t>
      </w:r>
      <w:r w:rsidRPr="00DF66D8">
        <w:rPr>
          <w:rFonts w:asciiTheme="majorHAnsi" w:hAnsiTheme="majorHAnsi" w:cstheme="minorHAnsi"/>
          <w:b/>
          <w:sz w:val="28"/>
          <w:szCs w:val="28"/>
        </w:rPr>
        <w:t>: SU</w:t>
      </w:r>
      <w:r w:rsidR="001513F7">
        <w:rPr>
          <w:rFonts w:asciiTheme="majorHAnsi" w:hAnsiTheme="majorHAnsi" w:cstheme="minorHAnsi"/>
          <w:b/>
          <w:sz w:val="28"/>
          <w:szCs w:val="28"/>
        </w:rPr>
        <w:t xml:space="preserve"> PROYECTO</w:t>
      </w:r>
      <w:r w:rsidRPr="00DF66D8">
        <w:rPr>
          <w:rFonts w:asciiTheme="majorHAnsi" w:hAnsiTheme="majorHAnsi" w:cstheme="minorHAnsi"/>
          <w:b/>
          <w:sz w:val="28"/>
          <w:szCs w:val="28"/>
        </w:rPr>
        <w:t xml:space="preserve"> </w:t>
      </w:r>
      <w:r w:rsidRPr="001646C3">
        <w:rPr>
          <w:rFonts w:asciiTheme="majorHAnsi" w:hAnsiTheme="majorHAnsi" w:cstheme="minorHAnsi"/>
          <w:b/>
          <w:i/>
          <w:sz w:val="28"/>
          <w:szCs w:val="28"/>
        </w:rPr>
        <w:t>TENDER PUENTES</w:t>
      </w:r>
    </w:p>
    <w:p w:rsidR="001646C3" w:rsidRDefault="00F10BAB" w:rsidP="003625D6">
      <w:pPr>
        <w:tabs>
          <w:tab w:val="left" w:pos="1646"/>
        </w:tabs>
        <w:jc w:val="both"/>
        <w:rPr>
          <w:rFonts w:asciiTheme="majorHAnsi" w:hAnsiTheme="majorHAnsi" w:cstheme="minorHAnsi"/>
          <w:sz w:val="24"/>
          <w:szCs w:val="24"/>
        </w:rPr>
      </w:pPr>
      <w:r>
        <w:rPr>
          <w:rFonts w:asciiTheme="majorHAnsi" w:hAnsiTheme="majorHAnsi" w:cstheme="minorHAnsi"/>
          <w:sz w:val="24"/>
          <w:szCs w:val="24"/>
        </w:rPr>
        <w:t xml:space="preserve">Parte de </w:t>
      </w:r>
      <w:r w:rsidR="001646C3">
        <w:rPr>
          <w:rFonts w:asciiTheme="majorHAnsi" w:hAnsiTheme="majorHAnsi" w:cstheme="minorHAnsi"/>
          <w:sz w:val="24"/>
          <w:szCs w:val="24"/>
        </w:rPr>
        <w:t xml:space="preserve">los vestíbulos expositivos de la planta baja acogen la serie </w:t>
      </w:r>
      <w:r w:rsidR="001646C3" w:rsidRPr="001646C3">
        <w:rPr>
          <w:rFonts w:asciiTheme="majorHAnsi" w:hAnsiTheme="majorHAnsi" w:cstheme="minorHAnsi"/>
          <w:i/>
          <w:sz w:val="24"/>
          <w:szCs w:val="24"/>
        </w:rPr>
        <w:t>La Alhambra</w:t>
      </w:r>
      <w:r w:rsidR="001646C3">
        <w:rPr>
          <w:rFonts w:asciiTheme="majorHAnsi" w:hAnsiTheme="majorHAnsi" w:cstheme="minorHAnsi"/>
          <w:sz w:val="24"/>
          <w:szCs w:val="24"/>
        </w:rPr>
        <w:t xml:space="preserve">, el trabajo que Bleda y Rosa realizaron durante su participación en el programa </w:t>
      </w:r>
      <w:r w:rsidR="001646C3" w:rsidRPr="001646C3">
        <w:rPr>
          <w:rFonts w:asciiTheme="majorHAnsi" w:hAnsiTheme="majorHAnsi" w:cstheme="minorHAnsi"/>
          <w:i/>
          <w:sz w:val="24"/>
          <w:szCs w:val="24"/>
        </w:rPr>
        <w:t xml:space="preserve">Tender Puentes </w:t>
      </w:r>
      <w:r w:rsidR="001646C3">
        <w:rPr>
          <w:rFonts w:asciiTheme="majorHAnsi" w:hAnsiTheme="majorHAnsi" w:cstheme="minorHAnsi"/>
          <w:sz w:val="24"/>
          <w:szCs w:val="24"/>
        </w:rPr>
        <w:t xml:space="preserve">del Museo. </w:t>
      </w:r>
    </w:p>
    <w:p w:rsidR="001646C3" w:rsidRDefault="001646C3" w:rsidP="003625D6">
      <w:pPr>
        <w:tabs>
          <w:tab w:val="left" w:pos="1646"/>
        </w:tabs>
        <w:jc w:val="both"/>
        <w:rPr>
          <w:rFonts w:asciiTheme="majorHAnsi" w:hAnsiTheme="majorHAnsi" w:cstheme="minorHAnsi"/>
          <w:sz w:val="24"/>
          <w:szCs w:val="24"/>
        </w:rPr>
      </w:pPr>
      <w:r>
        <w:rPr>
          <w:rFonts w:asciiTheme="majorHAnsi" w:hAnsiTheme="majorHAnsi" w:cstheme="minorHAnsi"/>
          <w:sz w:val="24"/>
          <w:szCs w:val="24"/>
        </w:rPr>
        <w:t xml:space="preserve">El proyecto se realizó en 2005, cuando el antiguo Fondo Fotográfico Universidad de Navarra, hoy integrado en el Museo Universidad de Navarra, invitó a los artistas a participar en la iniciativa. Dicho programa plantea a artistas contemporáneos crear obra nueva a través de un diálogo con la colección de fotografía histórica del centro. Ellos decidieron basar proyecto en la Alhambra de Granada. </w:t>
      </w:r>
    </w:p>
    <w:p w:rsidR="002962CE" w:rsidRDefault="001646C3" w:rsidP="003625D6">
      <w:pPr>
        <w:tabs>
          <w:tab w:val="left" w:pos="1646"/>
        </w:tabs>
        <w:jc w:val="both"/>
        <w:rPr>
          <w:rFonts w:asciiTheme="majorHAnsi" w:hAnsiTheme="majorHAnsi" w:cstheme="minorHAnsi"/>
          <w:sz w:val="24"/>
          <w:szCs w:val="24"/>
        </w:rPr>
      </w:pPr>
      <w:r>
        <w:rPr>
          <w:rFonts w:asciiTheme="majorHAnsi" w:hAnsiTheme="majorHAnsi" w:cstheme="minorHAnsi"/>
          <w:sz w:val="24"/>
          <w:szCs w:val="24"/>
        </w:rPr>
        <w:t>Su punto de partida fue la tradición fotográfic</w:t>
      </w:r>
      <w:r w:rsidR="00935396">
        <w:rPr>
          <w:rFonts w:asciiTheme="majorHAnsi" w:hAnsiTheme="majorHAnsi" w:cstheme="minorHAnsi"/>
          <w:sz w:val="24"/>
          <w:szCs w:val="24"/>
        </w:rPr>
        <w:t xml:space="preserve">a de los viajeros decimonónicos, que retrataron, especialmente, los lugares más emblemáticos del monumento. Al contrario, Bleda y Rosa, buscan romper con el estereotipo y desmonumentalizar la Alhambra. Para </w:t>
      </w:r>
      <w:r w:rsidR="001513F7">
        <w:rPr>
          <w:rFonts w:asciiTheme="majorHAnsi" w:hAnsiTheme="majorHAnsi" w:cstheme="minorHAnsi"/>
          <w:sz w:val="24"/>
          <w:szCs w:val="24"/>
        </w:rPr>
        <w:t xml:space="preserve">ello, se centran en aquellos aspectos que habitualmente pasan desapercibidos, con el objetivo de reflejar de manera más natural el carácter del edificio. </w:t>
      </w:r>
    </w:p>
    <w:p w:rsidR="00181B0F" w:rsidRPr="00181B0F" w:rsidRDefault="00181B0F" w:rsidP="003625D6">
      <w:pPr>
        <w:tabs>
          <w:tab w:val="left" w:pos="1646"/>
        </w:tabs>
        <w:jc w:val="both"/>
        <w:rPr>
          <w:rFonts w:asciiTheme="majorHAnsi" w:hAnsiTheme="majorHAnsi" w:cstheme="minorHAnsi"/>
          <w:b/>
          <w:sz w:val="28"/>
          <w:szCs w:val="28"/>
        </w:rPr>
      </w:pPr>
      <w:r w:rsidRPr="00181B0F">
        <w:rPr>
          <w:rFonts w:asciiTheme="majorHAnsi" w:hAnsiTheme="majorHAnsi" w:cstheme="minorHAnsi"/>
          <w:b/>
          <w:sz w:val="28"/>
          <w:szCs w:val="28"/>
        </w:rPr>
        <w:t>LOS ARTISTAS</w:t>
      </w:r>
    </w:p>
    <w:p w:rsidR="00181B0F" w:rsidRDefault="00181B0F" w:rsidP="003625D6">
      <w:pPr>
        <w:tabs>
          <w:tab w:val="left" w:pos="1646"/>
        </w:tabs>
        <w:jc w:val="both"/>
        <w:rPr>
          <w:rFonts w:asciiTheme="majorHAnsi" w:hAnsiTheme="majorHAnsi" w:cstheme="minorHAnsi"/>
          <w:sz w:val="24"/>
          <w:szCs w:val="24"/>
        </w:rPr>
      </w:pPr>
      <w:r w:rsidRPr="00181B0F">
        <w:rPr>
          <w:rFonts w:asciiTheme="majorHAnsi" w:hAnsiTheme="majorHAnsi" w:cstheme="minorHAnsi"/>
          <w:sz w:val="24"/>
          <w:szCs w:val="24"/>
        </w:rPr>
        <w:t>Bleda y Rosa, que recibieron en 2008 el Premio Nacional de Fotografía otorgado por el Ministerio de Cultura de España, son una de las referencias más destacadas de la fotografía española contemporánea. Su trabajo propone, desde una excelente factura formal, una interrogación crítica sobre las imágenes y la historia, sobre la relación entre el pasado y el presente, y sobre los discursos y visiones que atraviesa esa relación.</w:t>
      </w:r>
    </w:p>
    <w:p w:rsidR="00181B0F" w:rsidRDefault="00181B0F" w:rsidP="003625D6">
      <w:pPr>
        <w:tabs>
          <w:tab w:val="left" w:pos="1646"/>
        </w:tabs>
        <w:jc w:val="both"/>
        <w:rPr>
          <w:rFonts w:asciiTheme="majorHAnsi" w:hAnsiTheme="majorHAnsi" w:cstheme="minorHAnsi"/>
          <w:b/>
          <w:sz w:val="28"/>
          <w:szCs w:val="28"/>
        </w:rPr>
      </w:pPr>
      <w:r>
        <w:rPr>
          <w:rFonts w:asciiTheme="majorHAnsi" w:hAnsiTheme="majorHAnsi" w:cstheme="minorHAnsi"/>
          <w:b/>
          <w:noProof/>
          <w:sz w:val="28"/>
          <w:szCs w:val="28"/>
          <w:lang w:eastAsia="es-ES"/>
        </w:rPr>
        <w:drawing>
          <wp:anchor distT="0" distB="0" distL="114300" distR="114300" simplePos="0" relativeHeight="251667456" behindDoc="0" locked="0" layoutInCell="1" allowOverlap="1" wp14:anchorId="52B89A1D" wp14:editId="0EFD2667">
            <wp:simplePos x="0" y="0"/>
            <wp:positionH relativeFrom="column">
              <wp:posOffset>520065</wp:posOffset>
            </wp:positionH>
            <wp:positionV relativeFrom="paragraph">
              <wp:posOffset>207010</wp:posOffset>
            </wp:positionV>
            <wp:extent cx="4069080" cy="2657475"/>
            <wp:effectExtent l="0" t="0" r="7620" b="9525"/>
            <wp:wrapSquare wrapText="bothSides"/>
            <wp:docPr id="1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osé María Rosa y María Bleda.jpg"/>
                    <pic:cNvPicPr/>
                  </pic:nvPicPr>
                  <pic:blipFill>
                    <a:blip r:embed="rId15">
                      <a:extLst>
                        <a:ext uri="{28A0092B-C50C-407E-A947-70E740481C1C}">
                          <a14:useLocalDpi xmlns:a14="http://schemas.microsoft.com/office/drawing/2010/main" val="0"/>
                        </a:ext>
                      </a:extLst>
                    </a:blip>
                    <a:stretch>
                      <a:fillRect/>
                    </a:stretch>
                  </pic:blipFill>
                  <pic:spPr>
                    <a:xfrm>
                      <a:off x="0" y="0"/>
                      <a:ext cx="4069080" cy="2657475"/>
                    </a:xfrm>
                    <a:prstGeom prst="rect">
                      <a:avLst/>
                    </a:prstGeom>
                  </pic:spPr>
                </pic:pic>
              </a:graphicData>
            </a:graphic>
            <wp14:sizeRelH relativeFrom="page">
              <wp14:pctWidth>0</wp14:pctWidth>
            </wp14:sizeRelH>
            <wp14:sizeRelV relativeFrom="page">
              <wp14:pctHeight>0</wp14:pctHeight>
            </wp14:sizeRelV>
          </wp:anchor>
        </w:drawing>
      </w:r>
    </w:p>
    <w:p w:rsidR="00181B0F" w:rsidRDefault="00181B0F" w:rsidP="003625D6">
      <w:pPr>
        <w:tabs>
          <w:tab w:val="left" w:pos="1646"/>
        </w:tabs>
        <w:jc w:val="both"/>
        <w:rPr>
          <w:rFonts w:asciiTheme="majorHAnsi" w:hAnsiTheme="majorHAnsi" w:cstheme="minorHAnsi"/>
          <w:b/>
          <w:sz w:val="28"/>
          <w:szCs w:val="28"/>
        </w:rPr>
      </w:pPr>
    </w:p>
    <w:p w:rsidR="00181B0F" w:rsidRDefault="00181B0F" w:rsidP="003625D6">
      <w:pPr>
        <w:tabs>
          <w:tab w:val="left" w:pos="1646"/>
        </w:tabs>
        <w:jc w:val="both"/>
        <w:rPr>
          <w:rFonts w:asciiTheme="majorHAnsi" w:hAnsiTheme="majorHAnsi" w:cstheme="minorHAnsi"/>
          <w:b/>
          <w:sz w:val="28"/>
          <w:szCs w:val="28"/>
        </w:rPr>
      </w:pPr>
    </w:p>
    <w:p w:rsidR="00181B0F" w:rsidRDefault="00181B0F" w:rsidP="003625D6">
      <w:pPr>
        <w:tabs>
          <w:tab w:val="left" w:pos="1646"/>
        </w:tabs>
        <w:jc w:val="both"/>
        <w:rPr>
          <w:rFonts w:asciiTheme="majorHAnsi" w:hAnsiTheme="majorHAnsi" w:cstheme="minorHAnsi"/>
          <w:b/>
          <w:sz w:val="28"/>
          <w:szCs w:val="28"/>
        </w:rPr>
      </w:pPr>
    </w:p>
    <w:p w:rsidR="00181B0F" w:rsidRDefault="00181B0F" w:rsidP="003625D6">
      <w:pPr>
        <w:tabs>
          <w:tab w:val="left" w:pos="1646"/>
        </w:tabs>
        <w:jc w:val="both"/>
        <w:rPr>
          <w:rFonts w:asciiTheme="majorHAnsi" w:hAnsiTheme="majorHAnsi" w:cstheme="minorHAnsi"/>
          <w:b/>
          <w:sz w:val="28"/>
          <w:szCs w:val="28"/>
        </w:rPr>
      </w:pPr>
    </w:p>
    <w:p w:rsidR="00181B0F" w:rsidRDefault="00181B0F" w:rsidP="003625D6">
      <w:pPr>
        <w:tabs>
          <w:tab w:val="left" w:pos="1646"/>
        </w:tabs>
        <w:jc w:val="both"/>
        <w:rPr>
          <w:rFonts w:asciiTheme="majorHAnsi" w:hAnsiTheme="majorHAnsi" w:cstheme="minorHAnsi"/>
          <w:b/>
          <w:sz w:val="28"/>
          <w:szCs w:val="28"/>
        </w:rPr>
      </w:pPr>
    </w:p>
    <w:p w:rsidR="00181B0F" w:rsidRDefault="00181B0F" w:rsidP="003625D6">
      <w:pPr>
        <w:tabs>
          <w:tab w:val="left" w:pos="1646"/>
        </w:tabs>
        <w:jc w:val="both"/>
        <w:rPr>
          <w:rFonts w:asciiTheme="majorHAnsi" w:hAnsiTheme="majorHAnsi" w:cstheme="minorHAnsi"/>
          <w:b/>
          <w:sz w:val="28"/>
          <w:szCs w:val="28"/>
        </w:rPr>
      </w:pPr>
    </w:p>
    <w:p w:rsidR="00181B0F" w:rsidRDefault="00181B0F" w:rsidP="003625D6">
      <w:pPr>
        <w:tabs>
          <w:tab w:val="left" w:pos="1646"/>
        </w:tabs>
        <w:jc w:val="both"/>
        <w:rPr>
          <w:rFonts w:asciiTheme="majorHAnsi" w:hAnsiTheme="majorHAnsi" w:cstheme="minorHAnsi"/>
          <w:b/>
          <w:sz w:val="28"/>
          <w:szCs w:val="28"/>
        </w:rPr>
      </w:pPr>
    </w:p>
    <w:p w:rsidR="00181B0F" w:rsidRDefault="00181B0F" w:rsidP="003625D6">
      <w:pPr>
        <w:tabs>
          <w:tab w:val="left" w:pos="1646"/>
        </w:tabs>
        <w:jc w:val="both"/>
        <w:rPr>
          <w:rFonts w:asciiTheme="majorHAnsi" w:hAnsiTheme="majorHAnsi" w:cstheme="minorHAnsi"/>
          <w:b/>
          <w:sz w:val="28"/>
          <w:szCs w:val="28"/>
        </w:rPr>
      </w:pPr>
    </w:p>
    <w:p w:rsidR="00181B0F" w:rsidRDefault="00181B0F" w:rsidP="003625D6">
      <w:pPr>
        <w:tabs>
          <w:tab w:val="left" w:pos="1646"/>
        </w:tabs>
        <w:jc w:val="both"/>
        <w:rPr>
          <w:rFonts w:asciiTheme="majorHAnsi" w:hAnsiTheme="majorHAnsi" w:cstheme="minorHAnsi"/>
          <w:b/>
          <w:sz w:val="28"/>
          <w:szCs w:val="28"/>
        </w:rPr>
      </w:pPr>
    </w:p>
    <w:p w:rsidR="002962CE" w:rsidRDefault="002962CE" w:rsidP="003625D6">
      <w:pPr>
        <w:tabs>
          <w:tab w:val="left" w:pos="1646"/>
        </w:tabs>
        <w:jc w:val="both"/>
        <w:rPr>
          <w:rFonts w:asciiTheme="majorHAnsi" w:hAnsiTheme="majorHAnsi" w:cstheme="minorHAnsi"/>
          <w:b/>
          <w:sz w:val="28"/>
          <w:szCs w:val="28"/>
        </w:rPr>
      </w:pPr>
      <w:r>
        <w:rPr>
          <w:rFonts w:asciiTheme="majorHAnsi" w:hAnsiTheme="majorHAnsi" w:cstheme="minorHAnsi"/>
          <w:b/>
          <w:sz w:val="28"/>
          <w:szCs w:val="28"/>
        </w:rPr>
        <w:lastRenderedPageBreak/>
        <w:t>MATERIAL DE PRENSA</w:t>
      </w:r>
    </w:p>
    <w:p w:rsidR="002962CE" w:rsidRDefault="002962CE" w:rsidP="002962CE">
      <w:pPr>
        <w:tabs>
          <w:tab w:val="left" w:pos="1646"/>
        </w:tabs>
        <w:rPr>
          <w:rFonts w:asciiTheme="majorHAnsi" w:hAnsiTheme="majorHAnsi" w:cstheme="minorHAnsi"/>
          <w:sz w:val="24"/>
          <w:szCs w:val="24"/>
        </w:rPr>
      </w:pPr>
      <w:r>
        <w:rPr>
          <w:rFonts w:asciiTheme="majorHAnsi" w:hAnsiTheme="majorHAnsi" w:cstheme="minorHAnsi"/>
          <w:sz w:val="24"/>
          <w:szCs w:val="24"/>
        </w:rPr>
        <w:t xml:space="preserve">Para descargar dossier, fotografías o vídeo: </w:t>
      </w:r>
      <w:hyperlink r:id="rId16" w:history="1">
        <w:r w:rsidRPr="00707D6C">
          <w:rPr>
            <w:rStyle w:val="Hipervnculo"/>
            <w:rFonts w:asciiTheme="majorHAnsi" w:hAnsiTheme="majorHAnsi" w:cstheme="minorHAnsi"/>
            <w:sz w:val="24"/>
            <w:szCs w:val="24"/>
          </w:rPr>
          <w:t>https://museo.unav.edu/prensa/geografia-del-tiempo</w:t>
        </w:r>
      </w:hyperlink>
    </w:p>
    <w:p w:rsidR="002962CE" w:rsidRDefault="002962CE" w:rsidP="001513F7">
      <w:pPr>
        <w:tabs>
          <w:tab w:val="left" w:pos="1646"/>
        </w:tabs>
        <w:rPr>
          <w:rFonts w:asciiTheme="majorHAnsi" w:hAnsiTheme="majorHAnsi" w:cstheme="minorHAnsi"/>
          <w:sz w:val="24"/>
          <w:szCs w:val="24"/>
        </w:rPr>
      </w:pPr>
      <w:r>
        <w:rPr>
          <w:rFonts w:asciiTheme="majorHAnsi" w:hAnsiTheme="majorHAnsi" w:cstheme="minorHAnsi"/>
          <w:sz w:val="24"/>
          <w:szCs w:val="24"/>
        </w:rPr>
        <w:t xml:space="preserve">Contacto: Leire Escalada – lescalada@unav.es / </w:t>
      </w:r>
      <w:r w:rsidRPr="002962CE">
        <w:rPr>
          <w:rFonts w:asciiTheme="majorHAnsi" w:hAnsiTheme="majorHAnsi" w:cstheme="minorHAnsi"/>
          <w:sz w:val="24"/>
          <w:szCs w:val="24"/>
        </w:rPr>
        <w:t>948 425600-Ext. 802545</w:t>
      </w:r>
      <w:r>
        <w:rPr>
          <w:rFonts w:asciiTheme="majorHAnsi" w:hAnsiTheme="majorHAnsi" w:cstheme="minorHAnsi"/>
          <w:sz w:val="24"/>
          <w:szCs w:val="24"/>
        </w:rPr>
        <w:t xml:space="preserve"> 630046068</w:t>
      </w:r>
    </w:p>
    <w:p w:rsidR="001513F7" w:rsidRPr="001513F7" w:rsidRDefault="001513F7" w:rsidP="001513F7">
      <w:pPr>
        <w:tabs>
          <w:tab w:val="left" w:pos="1646"/>
        </w:tabs>
        <w:rPr>
          <w:rFonts w:asciiTheme="majorHAnsi" w:hAnsiTheme="majorHAnsi" w:cstheme="minorHAnsi"/>
          <w:b/>
          <w:sz w:val="24"/>
          <w:szCs w:val="24"/>
        </w:rPr>
      </w:pPr>
      <w:r w:rsidRPr="001513F7">
        <w:rPr>
          <w:rFonts w:asciiTheme="majorHAnsi" w:hAnsiTheme="majorHAnsi" w:cstheme="minorHAnsi"/>
          <w:b/>
          <w:sz w:val="24"/>
          <w:szCs w:val="24"/>
        </w:rPr>
        <w:t>CRÉDITOS DE OBRAS FACILITADAS A PRENSA:</w:t>
      </w:r>
    </w:p>
    <w:p w:rsidR="008C481C" w:rsidRDefault="008C481C" w:rsidP="008C481C">
      <w:pPr>
        <w:pStyle w:val="NormalWeb"/>
        <w:shd w:val="clear" w:color="auto" w:fill="FFFFFF"/>
        <w:spacing w:before="0" w:beforeAutospacing="0" w:after="0" w:afterAutospacing="0"/>
        <w:rPr>
          <w:rFonts w:ascii="Cambria" w:hAnsi="Cambria"/>
          <w:color w:val="222222"/>
        </w:rPr>
      </w:pPr>
      <w:r>
        <w:rPr>
          <w:rFonts w:ascii="Cambria" w:hAnsi="Cambria"/>
          <w:i/>
          <w:iCs/>
          <w:color w:val="222222"/>
        </w:rPr>
        <w:t xml:space="preserve">- </w:t>
      </w:r>
      <w:r w:rsidR="001513F7">
        <w:rPr>
          <w:rFonts w:ascii="Cambria" w:hAnsi="Cambria"/>
          <w:i/>
          <w:iCs/>
          <w:color w:val="222222"/>
        </w:rPr>
        <w:t>Homo neanderthalensis. Valle de Neander </w:t>
      </w:r>
      <w:r w:rsidR="001513F7">
        <w:rPr>
          <w:rFonts w:ascii="Cambria" w:hAnsi="Cambria"/>
          <w:color w:val="222222"/>
        </w:rPr>
        <w:t>(2004), de </w:t>
      </w:r>
      <w:r w:rsidR="001513F7">
        <w:rPr>
          <w:rFonts w:ascii="Cambria" w:hAnsi="Cambria"/>
          <w:i/>
          <w:iCs/>
          <w:color w:val="222222"/>
        </w:rPr>
        <w:t>Origen</w:t>
      </w:r>
      <w:r w:rsidR="001513F7">
        <w:rPr>
          <w:rFonts w:ascii="Cambria" w:hAnsi="Cambria"/>
          <w:color w:val="222222"/>
        </w:rPr>
        <w:t>(2003-).</w:t>
      </w:r>
    </w:p>
    <w:p w:rsidR="008C481C" w:rsidRDefault="008C481C" w:rsidP="008C481C">
      <w:pPr>
        <w:pStyle w:val="NormalWeb"/>
        <w:shd w:val="clear" w:color="auto" w:fill="FFFFFF"/>
        <w:spacing w:before="0" w:beforeAutospacing="0" w:after="0" w:afterAutospacing="0"/>
        <w:rPr>
          <w:rFonts w:ascii="Cambria" w:hAnsi="Cambria"/>
          <w:color w:val="222222"/>
        </w:rPr>
      </w:pPr>
      <w:r>
        <w:rPr>
          <w:rFonts w:ascii="Cambria" w:hAnsi="Cambria"/>
          <w:color w:val="222222"/>
        </w:rPr>
        <w:t xml:space="preserve">- </w:t>
      </w:r>
      <w:r w:rsidR="001513F7">
        <w:rPr>
          <w:rFonts w:ascii="Cambria" w:hAnsi="Cambria"/>
          <w:i/>
          <w:iCs/>
          <w:color w:val="222222"/>
        </w:rPr>
        <w:t>Diccionario histórico de los más ilustres profesores de las Bellas Artes en España </w:t>
      </w:r>
      <w:r w:rsidR="001513F7">
        <w:rPr>
          <w:rFonts w:ascii="Cambria" w:hAnsi="Cambria"/>
          <w:color w:val="222222"/>
        </w:rPr>
        <w:t>(2013)</w:t>
      </w:r>
      <w:r w:rsidR="001513F7">
        <w:rPr>
          <w:rFonts w:ascii="Cambria" w:hAnsi="Cambria"/>
          <w:i/>
          <w:iCs/>
          <w:color w:val="222222"/>
        </w:rPr>
        <w:t>, </w:t>
      </w:r>
      <w:r w:rsidR="001513F7">
        <w:rPr>
          <w:rFonts w:ascii="Cambria" w:hAnsi="Cambria"/>
          <w:color w:val="222222"/>
        </w:rPr>
        <w:t>de </w:t>
      </w:r>
      <w:r w:rsidR="001513F7">
        <w:rPr>
          <w:rFonts w:ascii="Cambria" w:hAnsi="Cambria"/>
          <w:i/>
          <w:iCs/>
          <w:color w:val="222222"/>
        </w:rPr>
        <w:t>Prontuario. Notas en torno a la Guerra y la Revolución </w:t>
      </w:r>
      <w:r>
        <w:rPr>
          <w:rFonts w:ascii="Cambria" w:hAnsi="Cambria"/>
          <w:color w:val="222222"/>
        </w:rPr>
        <w:t>(2011-2013).</w:t>
      </w:r>
    </w:p>
    <w:p w:rsidR="008C481C" w:rsidRDefault="008C481C" w:rsidP="008C481C">
      <w:pPr>
        <w:pStyle w:val="NormalWeb"/>
        <w:shd w:val="clear" w:color="auto" w:fill="FFFFFF"/>
        <w:spacing w:before="0" w:beforeAutospacing="0" w:after="0" w:afterAutospacing="0"/>
        <w:rPr>
          <w:rFonts w:ascii="Cambria" w:hAnsi="Cambria"/>
          <w:color w:val="222222"/>
        </w:rPr>
      </w:pPr>
      <w:r>
        <w:rPr>
          <w:rFonts w:ascii="Cambria" w:hAnsi="Cambria"/>
          <w:color w:val="222222"/>
        </w:rPr>
        <w:t xml:space="preserve">- </w:t>
      </w:r>
      <w:r w:rsidR="001513F7">
        <w:rPr>
          <w:rFonts w:ascii="Cambria" w:hAnsi="Cambria"/>
          <w:i/>
          <w:iCs/>
          <w:color w:val="222222"/>
        </w:rPr>
        <w:t>Cholula </w:t>
      </w:r>
      <w:r w:rsidR="001513F7">
        <w:rPr>
          <w:rFonts w:ascii="Cambria" w:hAnsi="Cambria"/>
          <w:color w:val="222222"/>
        </w:rPr>
        <w:t>(2015)</w:t>
      </w:r>
      <w:r w:rsidR="001513F7">
        <w:rPr>
          <w:rFonts w:ascii="Cambria" w:hAnsi="Cambria"/>
          <w:i/>
          <w:iCs/>
          <w:color w:val="222222"/>
        </w:rPr>
        <w:t>, </w:t>
      </w:r>
      <w:r w:rsidR="001513F7">
        <w:rPr>
          <w:rFonts w:ascii="Cambria" w:hAnsi="Cambria"/>
          <w:color w:val="222222"/>
        </w:rPr>
        <w:t>de </w:t>
      </w:r>
      <w:r w:rsidR="001513F7">
        <w:rPr>
          <w:rFonts w:ascii="Cambria" w:hAnsi="Cambria"/>
          <w:i/>
          <w:iCs/>
          <w:color w:val="222222"/>
        </w:rPr>
        <w:t>Prontuario. El continente y el viento</w:t>
      </w:r>
      <w:r>
        <w:rPr>
          <w:rFonts w:ascii="Cambria" w:hAnsi="Cambria"/>
          <w:color w:val="222222"/>
        </w:rPr>
        <w:t> (2010-2017).</w:t>
      </w:r>
    </w:p>
    <w:p w:rsidR="008C481C" w:rsidRDefault="008C481C" w:rsidP="008C481C">
      <w:pPr>
        <w:pStyle w:val="NormalWeb"/>
        <w:shd w:val="clear" w:color="auto" w:fill="FFFFFF"/>
        <w:spacing w:before="0" w:beforeAutospacing="0" w:after="0" w:afterAutospacing="0"/>
        <w:rPr>
          <w:rFonts w:ascii="Cambria" w:hAnsi="Cambria"/>
          <w:color w:val="222222"/>
        </w:rPr>
      </w:pPr>
      <w:r>
        <w:rPr>
          <w:rFonts w:ascii="Cambria" w:hAnsi="Cambria"/>
          <w:color w:val="222222"/>
        </w:rPr>
        <w:t xml:space="preserve">- </w:t>
      </w:r>
      <w:r w:rsidR="001513F7">
        <w:rPr>
          <w:i/>
          <w:iCs/>
          <w:color w:val="222222"/>
          <w:sz w:val="14"/>
          <w:szCs w:val="14"/>
        </w:rPr>
        <w:t> </w:t>
      </w:r>
      <w:r w:rsidR="001513F7">
        <w:rPr>
          <w:rFonts w:ascii="Cambria" w:hAnsi="Cambria"/>
          <w:i/>
          <w:iCs/>
          <w:color w:val="222222"/>
        </w:rPr>
        <w:t>Austerlitz, 2 de diciembre de 1805</w:t>
      </w:r>
      <w:r w:rsidR="001513F7">
        <w:rPr>
          <w:rFonts w:ascii="Cambria" w:hAnsi="Cambria"/>
          <w:color w:val="222222"/>
        </w:rPr>
        <w:t>, de </w:t>
      </w:r>
      <w:r w:rsidR="001513F7">
        <w:rPr>
          <w:rFonts w:ascii="Cambria" w:hAnsi="Cambria"/>
          <w:i/>
          <w:iCs/>
          <w:color w:val="222222"/>
        </w:rPr>
        <w:t>Campos de batalla. Europa</w:t>
      </w:r>
      <w:r w:rsidR="001513F7">
        <w:rPr>
          <w:rFonts w:ascii="Cambria" w:hAnsi="Cambria"/>
          <w:color w:val="222222"/>
        </w:rPr>
        <w:t> (2010-2012).</w:t>
      </w:r>
    </w:p>
    <w:p w:rsidR="008C481C" w:rsidRDefault="008C481C" w:rsidP="001513F7">
      <w:pPr>
        <w:pStyle w:val="NormalWeb"/>
        <w:shd w:val="clear" w:color="auto" w:fill="FFFFFF"/>
        <w:spacing w:before="0" w:beforeAutospacing="0" w:after="0" w:afterAutospacing="0"/>
        <w:rPr>
          <w:rFonts w:ascii="Cambria" w:hAnsi="Cambria"/>
          <w:color w:val="222222"/>
        </w:rPr>
      </w:pPr>
      <w:r>
        <w:rPr>
          <w:rFonts w:ascii="Cambria" w:hAnsi="Cambria"/>
          <w:color w:val="222222"/>
        </w:rPr>
        <w:t xml:space="preserve">- </w:t>
      </w:r>
      <w:r w:rsidR="001513F7">
        <w:rPr>
          <w:rFonts w:ascii="Cambria" w:hAnsi="Cambria"/>
          <w:i/>
          <w:iCs/>
          <w:color w:val="222222"/>
        </w:rPr>
        <w:t>Mendaza, invierno de 1834, </w:t>
      </w:r>
      <w:r w:rsidR="001513F7">
        <w:rPr>
          <w:rFonts w:ascii="Cambria" w:hAnsi="Cambria"/>
          <w:color w:val="222222"/>
        </w:rPr>
        <w:t>de </w:t>
      </w:r>
      <w:r w:rsidR="001513F7">
        <w:rPr>
          <w:rFonts w:ascii="Cambria" w:hAnsi="Cambria"/>
          <w:i/>
          <w:iCs/>
          <w:color w:val="222222"/>
        </w:rPr>
        <w:t>Campos de batalla. España</w:t>
      </w:r>
      <w:r>
        <w:rPr>
          <w:rFonts w:ascii="Cambria" w:hAnsi="Cambria"/>
          <w:i/>
          <w:iCs/>
          <w:color w:val="222222"/>
        </w:rPr>
        <w:t xml:space="preserve"> </w:t>
      </w:r>
      <w:r w:rsidR="001513F7">
        <w:rPr>
          <w:rFonts w:ascii="Cambria" w:hAnsi="Cambria"/>
          <w:color w:val="222222"/>
        </w:rPr>
        <w:t>(1994-1999).</w:t>
      </w:r>
    </w:p>
    <w:p w:rsidR="008C481C" w:rsidRDefault="008C481C" w:rsidP="008C481C">
      <w:pPr>
        <w:pStyle w:val="NormalWeb"/>
        <w:shd w:val="clear" w:color="auto" w:fill="FFFFFF"/>
        <w:spacing w:before="0" w:beforeAutospacing="0" w:after="0" w:afterAutospacing="0"/>
        <w:rPr>
          <w:rFonts w:ascii="Cambria" w:hAnsi="Cambria"/>
          <w:color w:val="222222"/>
        </w:rPr>
      </w:pPr>
      <w:r>
        <w:rPr>
          <w:rFonts w:ascii="Cambria" w:hAnsi="Cambria"/>
          <w:color w:val="222222"/>
        </w:rPr>
        <w:t>-</w:t>
      </w:r>
      <w:r w:rsidR="001513F7">
        <w:rPr>
          <w:color w:val="222222"/>
          <w:sz w:val="14"/>
          <w:szCs w:val="14"/>
        </w:rPr>
        <w:t>   </w:t>
      </w:r>
      <w:r w:rsidR="001513F7">
        <w:rPr>
          <w:rFonts w:ascii="Cambria" w:hAnsi="Cambria"/>
          <w:i/>
          <w:iCs/>
          <w:color w:val="222222"/>
        </w:rPr>
        <w:t>El Ballestero </w:t>
      </w:r>
      <w:r w:rsidR="001513F7">
        <w:rPr>
          <w:rFonts w:ascii="Cambria" w:hAnsi="Cambria"/>
          <w:color w:val="222222"/>
        </w:rPr>
        <w:t>(1992)</w:t>
      </w:r>
      <w:r w:rsidR="001513F7">
        <w:rPr>
          <w:rFonts w:ascii="Cambria" w:hAnsi="Cambria"/>
          <w:i/>
          <w:iCs/>
          <w:color w:val="222222"/>
        </w:rPr>
        <w:t>, </w:t>
      </w:r>
      <w:r w:rsidR="001513F7">
        <w:rPr>
          <w:rFonts w:ascii="Cambria" w:hAnsi="Cambria"/>
          <w:color w:val="222222"/>
        </w:rPr>
        <w:t>de</w:t>
      </w:r>
      <w:r w:rsidR="001513F7">
        <w:rPr>
          <w:rFonts w:ascii="Cambria" w:hAnsi="Cambria"/>
          <w:i/>
          <w:iCs/>
          <w:color w:val="222222"/>
        </w:rPr>
        <w:t> Campos de fútbol </w:t>
      </w:r>
      <w:r w:rsidR="001513F7">
        <w:rPr>
          <w:rFonts w:ascii="Cambria" w:hAnsi="Cambria"/>
          <w:color w:val="222222"/>
        </w:rPr>
        <w:t>(1992-1995).</w:t>
      </w:r>
    </w:p>
    <w:p w:rsidR="008C481C" w:rsidRDefault="008C481C" w:rsidP="008C481C">
      <w:pPr>
        <w:pStyle w:val="NormalWeb"/>
        <w:shd w:val="clear" w:color="auto" w:fill="FFFFFF"/>
        <w:spacing w:before="0" w:beforeAutospacing="0" w:after="0" w:afterAutospacing="0"/>
        <w:rPr>
          <w:rFonts w:ascii="Cambria" w:hAnsi="Cambria"/>
          <w:color w:val="222222"/>
        </w:rPr>
      </w:pPr>
      <w:r>
        <w:rPr>
          <w:rFonts w:ascii="Cambria" w:hAnsi="Cambria"/>
          <w:color w:val="222222"/>
        </w:rPr>
        <w:t xml:space="preserve">- </w:t>
      </w:r>
      <w:r w:rsidR="001513F7">
        <w:rPr>
          <w:color w:val="222222"/>
          <w:sz w:val="14"/>
          <w:szCs w:val="14"/>
        </w:rPr>
        <w:t> </w:t>
      </w:r>
      <w:r w:rsidR="001513F7">
        <w:rPr>
          <w:rFonts w:ascii="Cambria" w:hAnsi="Cambria"/>
          <w:i/>
          <w:iCs/>
          <w:color w:val="222222"/>
        </w:rPr>
        <w:t>Cúpula de la Roca. Monte del Templo</w:t>
      </w:r>
      <w:r w:rsidR="001513F7">
        <w:rPr>
          <w:rFonts w:ascii="Cambria" w:hAnsi="Cambria"/>
          <w:color w:val="222222"/>
        </w:rPr>
        <w:t> (2010), de </w:t>
      </w:r>
      <w:r w:rsidR="001513F7">
        <w:rPr>
          <w:rFonts w:ascii="Cambria" w:hAnsi="Cambria"/>
          <w:i/>
          <w:iCs/>
          <w:color w:val="222222"/>
        </w:rPr>
        <w:t>Memoriales. Jerusalén</w:t>
      </w:r>
      <w:r w:rsidR="001513F7">
        <w:rPr>
          <w:rFonts w:ascii="Cambria" w:hAnsi="Cambria"/>
          <w:color w:val="222222"/>
        </w:rPr>
        <w:t> (2005-2010).</w:t>
      </w:r>
    </w:p>
    <w:p w:rsidR="008C481C" w:rsidRPr="008C481C" w:rsidRDefault="008C481C" w:rsidP="008C481C">
      <w:pPr>
        <w:pStyle w:val="NormalWeb"/>
        <w:shd w:val="clear" w:color="auto" w:fill="FFFFFF"/>
        <w:spacing w:before="0" w:beforeAutospacing="0" w:after="0" w:afterAutospacing="0"/>
        <w:rPr>
          <w:rFonts w:ascii="Cambria" w:hAnsi="Cambria"/>
          <w:color w:val="222222"/>
        </w:rPr>
      </w:pPr>
    </w:p>
    <w:p w:rsidR="008C481C" w:rsidRPr="008C481C" w:rsidRDefault="008C481C" w:rsidP="001513F7">
      <w:pPr>
        <w:tabs>
          <w:tab w:val="left" w:pos="1646"/>
        </w:tabs>
        <w:rPr>
          <w:rFonts w:asciiTheme="majorHAnsi" w:hAnsiTheme="majorHAnsi" w:cstheme="minorHAnsi"/>
          <w:b/>
          <w:sz w:val="24"/>
          <w:szCs w:val="24"/>
        </w:rPr>
      </w:pPr>
      <w:r w:rsidRPr="008C481C">
        <w:rPr>
          <w:rFonts w:asciiTheme="majorHAnsi" w:hAnsiTheme="majorHAnsi" w:cstheme="minorHAnsi"/>
          <w:b/>
          <w:sz w:val="24"/>
          <w:szCs w:val="24"/>
        </w:rPr>
        <w:t xml:space="preserve">FOTOGRAFÍAS DE SALA: </w:t>
      </w:r>
    </w:p>
    <w:p w:rsidR="008C481C" w:rsidRDefault="008C481C" w:rsidP="008C481C">
      <w:pPr>
        <w:pStyle w:val="Prrafodelista"/>
        <w:numPr>
          <w:ilvl w:val="0"/>
          <w:numId w:val="2"/>
        </w:numPr>
        <w:tabs>
          <w:tab w:val="left" w:pos="1646"/>
        </w:tabs>
        <w:rPr>
          <w:rFonts w:asciiTheme="majorHAnsi" w:hAnsiTheme="majorHAnsi" w:cstheme="minorHAnsi"/>
          <w:sz w:val="24"/>
          <w:szCs w:val="24"/>
        </w:rPr>
      </w:pPr>
      <w:r w:rsidRPr="008C481C">
        <w:rPr>
          <w:rFonts w:asciiTheme="majorHAnsi" w:hAnsiTheme="majorHAnsi" w:cstheme="minorHAnsi"/>
          <w:i/>
          <w:sz w:val="24"/>
          <w:szCs w:val="24"/>
        </w:rPr>
        <w:t>Campos de batalla</w:t>
      </w:r>
      <w:r w:rsidRPr="008C481C">
        <w:rPr>
          <w:rFonts w:asciiTheme="majorHAnsi" w:hAnsiTheme="majorHAnsi" w:cstheme="minorHAnsi"/>
          <w:sz w:val="24"/>
          <w:szCs w:val="24"/>
        </w:rPr>
        <w:t>,</w:t>
      </w:r>
      <w:r w:rsidRPr="008C481C">
        <w:rPr>
          <w:rFonts w:asciiTheme="majorHAnsi" w:hAnsiTheme="majorHAnsi" w:cstheme="minorHAnsi"/>
          <w:i/>
          <w:sz w:val="24"/>
          <w:szCs w:val="24"/>
        </w:rPr>
        <w:t xml:space="preserve"> Geografía del tiempo</w:t>
      </w:r>
      <w:r>
        <w:rPr>
          <w:rFonts w:asciiTheme="majorHAnsi" w:hAnsiTheme="majorHAnsi" w:cstheme="minorHAnsi"/>
          <w:sz w:val="24"/>
          <w:szCs w:val="24"/>
        </w:rPr>
        <w:t>, Manuel Castells, Museo Universidad de Navarra.</w:t>
      </w:r>
    </w:p>
    <w:p w:rsidR="008C481C" w:rsidRDefault="008C481C" w:rsidP="008C481C">
      <w:pPr>
        <w:pStyle w:val="Prrafodelista"/>
        <w:numPr>
          <w:ilvl w:val="0"/>
          <w:numId w:val="2"/>
        </w:numPr>
        <w:tabs>
          <w:tab w:val="left" w:pos="1646"/>
        </w:tabs>
        <w:rPr>
          <w:rFonts w:asciiTheme="majorHAnsi" w:hAnsiTheme="majorHAnsi" w:cstheme="minorHAnsi"/>
          <w:sz w:val="24"/>
          <w:szCs w:val="24"/>
        </w:rPr>
      </w:pPr>
      <w:r w:rsidRPr="008C481C">
        <w:rPr>
          <w:rFonts w:asciiTheme="majorHAnsi" w:hAnsiTheme="majorHAnsi" w:cstheme="minorHAnsi"/>
          <w:i/>
          <w:sz w:val="24"/>
          <w:szCs w:val="24"/>
        </w:rPr>
        <w:t>Prontuario</w:t>
      </w:r>
      <w:r>
        <w:rPr>
          <w:rFonts w:asciiTheme="majorHAnsi" w:hAnsiTheme="majorHAnsi" w:cstheme="minorHAnsi"/>
          <w:sz w:val="24"/>
          <w:szCs w:val="24"/>
        </w:rPr>
        <w:t xml:space="preserve">, </w:t>
      </w:r>
      <w:r w:rsidRPr="008C481C">
        <w:rPr>
          <w:rFonts w:asciiTheme="majorHAnsi" w:hAnsiTheme="majorHAnsi" w:cstheme="minorHAnsi"/>
          <w:i/>
          <w:sz w:val="24"/>
          <w:szCs w:val="24"/>
        </w:rPr>
        <w:t>Geografía del tiempo</w:t>
      </w:r>
      <w:r>
        <w:rPr>
          <w:rFonts w:asciiTheme="majorHAnsi" w:hAnsiTheme="majorHAnsi" w:cstheme="minorHAnsi"/>
          <w:sz w:val="24"/>
          <w:szCs w:val="24"/>
        </w:rPr>
        <w:t>, Manuel Castells, Museo Universidad de Navarra.</w:t>
      </w:r>
    </w:p>
    <w:p w:rsidR="008C481C" w:rsidRDefault="008C481C" w:rsidP="008C481C">
      <w:pPr>
        <w:pStyle w:val="Prrafodelista"/>
        <w:numPr>
          <w:ilvl w:val="0"/>
          <w:numId w:val="2"/>
        </w:numPr>
        <w:tabs>
          <w:tab w:val="left" w:pos="1646"/>
        </w:tabs>
        <w:rPr>
          <w:rFonts w:asciiTheme="majorHAnsi" w:hAnsiTheme="majorHAnsi" w:cstheme="minorHAnsi"/>
          <w:sz w:val="24"/>
          <w:szCs w:val="24"/>
        </w:rPr>
      </w:pPr>
      <w:r w:rsidRPr="008C481C">
        <w:rPr>
          <w:rFonts w:asciiTheme="majorHAnsi" w:hAnsiTheme="majorHAnsi" w:cstheme="minorHAnsi"/>
          <w:i/>
          <w:sz w:val="24"/>
          <w:szCs w:val="24"/>
        </w:rPr>
        <w:t>Campos de fútbol</w:t>
      </w:r>
      <w:r>
        <w:rPr>
          <w:rFonts w:asciiTheme="majorHAnsi" w:hAnsiTheme="majorHAnsi" w:cstheme="minorHAnsi"/>
          <w:sz w:val="24"/>
          <w:szCs w:val="24"/>
        </w:rPr>
        <w:t>,</w:t>
      </w:r>
      <w:r w:rsidRPr="008C481C">
        <w:rPr>
          <w:rFonts w:asciiTheme="majorHAnsi" w:hAnsiTheme="majorHAnsi" w:cstheme="minorHAnsi"/>
          <w:i/>
          <w:sz w:val="24"/>
          <w:szCs w:val="24"/>
        </w:rPr>
        <w:t xml:space="preserve"> Geografía del tiempo</w:t>
      </w:r>
      <w:r>
        <w:rPr>
          <w:rFonts w:asciiTheme="majorHAnsi" w:hAnsiTheme="majorHAnsi" w:cstheme="minorHAnsi"/>
          <w:sz w:val="24"/>
          <w:szCs w:val="24"/>
        </w:rPr>
        <w:t>, Manuel Castells, Museo Universidad de Navarra.</w:t>
      </w:r>
    </w:p>
    <w:p w:rsidR="008C481C" w:rsidRDefault="008C481C" w:rsidP="008C481C">
      <w:pPr>
        <w:pStyle w:val="Prrafodelista"/>
        <w:numPr>
          <w:ilvl w:val="0"/>
          <w:numId w:val="2"/>
        </w:numPr>
        <w:tabs>
          <w:tab w:val="left" w:pos="1646"/>
        </w:tabs>
        <w:rPr>
          <w:rFonts w:asciiTheme="majorHAnsi" w:hAnsiTheme="majorHAnsi" w:cstheme="minorHAnsi"/>
          <w:sz w:val="24"/>
          <w:szCs w:val="24"/>
        </w:rPr>
      </w:pPr>
      <w:r>
        <w:rPr>
          <w:rFonts w:asciiTheme="majorHAnsi" w:hAnsiTheme="majorHAnsi" w:cstheme="minorHAnsi"/>
          <w:i/>
          <w:sz w:val="24"/>
          <w:szCs w:val="24"/>
        </w:rPr>
        <w:t xml:space="preserve">Origen, Geografía del tiempo, </w:t>
      </w:r>
      <w:r>
        <w:rPr>
          <w:rFonts w:asciiTheme="majorHAnsi" w:hAnsiTheme="majorHAnsi" w:cstheme="minorHAnsi"/>
          <w:sz w:val="24"/>
          <w:szCs w:val="24"/>
        </w:rPr>
        <w:t>Manuel Castells, Museo Universidad de Navarra.</w:t>
      </w:r>
    </w:p>
    <w:p w:rsidR="008C481C" w:rsidRPr="008C481C" w:rsidRDefault="008C481C" w:rsidP="008C481C">
      <w:pPr>
        <w:pStyle w:val="Prrafodelista"/>
        <w:numPr>
          <w:ilvl w:val="0"/>
          <w:numId w:val="2"/>
        </w:numPr>
        <w:tabs>
          <w:tab w:val="left" w:pos="1646"/>
        </w:tabs>
        <w:rPr>
          <w:rFonts w:asciiTheme="majorHAnsi" w:hAnsiTheme="majorHAnsi" w:cstheme="minorHAnsi"/>
          <w:sz w:val="24"/>
          <w:szCs w:val="24"/>
        </w:rPr>
      </w:pPr>
      <w:r>
        <w:rPr>
          <w:rFonts w:asciiTheme="majorHAnsi" w:hAnsiTheme="majorHAnsi" w:cstheme="minorHAnsi"/>
          <w:i/>
          <w:sz w:val="24"/>
          <w:szCs w:val="24"/>
        </w:rPr>
        <w:t>Memoriales, Geografía del tiempo,</w:t>
      </w:r>
      <w:r w:rsidRPr="008C481C">
        <w:rPr>
          <w:rFonts w:asciiTheme="majorHAnsi" w:hAnsiTheme="majorHAnsi" w:cstheme="minorHAnsi"/>
          <w:sz w:val="24"/>
          <w:szCs w:val="24"/>
        </w:rPr>
        <w:t xml:space="preserve"> Manuel Castells, Museo Universidad de Navarra.</w:t>
      </w:r>
    </w:p>
    <w:sectPr w:rsidR="008C481C" w:rsidRPr="008C481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SimpleBold">
    <w:panose1 w:val="00000000000000000000"/>
    <w:charset w:val="00"/>
    <w:family w:val="modern"/>
    <w:notTrueType/>
    <w:pitch w:val="fixed"/>
    <w:sig w:usb0="800000AF" w:usb1="5000204A" w:usb2="00000000" w:usb3="00000000" w:csb0="0000000B"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2815FA"/>
    <w:multiLevelType w:val="hybridMultilevel"/>
    <w:tmpl w:val="79C4DC18"/>
    <w:lvl w:ilvl="0" w:tplc="84D2D658">
      <w:start w:val="8"/>
      <w:numFmt w:val="bullet"/>
      <w:lvlText w:val="-"/>
      <w:lvlJc w:val="left"/>
      <w:pPr>
        <w:ind w:left="1080" w:hanging="360"/>
      </w:pPr>
      <w:rPr>
        <w:rFonts w:ascii="Cambria" w:eastAsia="Times New Roman" w:hAnsi="Cambria" w:cs="Times New Roman" w:hint="default"/>
        <w:i/>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
    <w:nsid w:val="72520CBE"/>
    <w:multiLevelType w:val="hybridMultilevel"/>
    <w:tmpl w:val="B302D0E8"/>
    <w:lvl w:ilvl="0" w:tplc="A4D874F8">
      <w:numFmt w:val="bullet"/>
      <w:lvlText w:val="-"/>
      <w:lvlJc w:val="left"/>
      <w:pPr>
        <w:ind w:left="720" w:hanging="360"/>
      </w:pPr>
      <w:rPr>
        <w:rFonts w:ascii="Cambria" w:eastAsiaTheme="minorHAnsi" w:hAnsi="Cambria" w:cstheme="minorHAns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00CA"/>
    <w:rsid w:val="000120D3"/>
    <w:rsid w:val="00015996"/>
    <w:rsid w:val="001513F7"/>
    <w:rsid w:val="001646C3"/>
    <w:rsid w:val="00181B0F"/>
    <w:rsid w:val="001B4DA0"/>
    <w:rsid w:val="001C03D0"/>
    <w:rsid w:val="002962CE"/>
    <w:rsid w:val="002B03DE"/>
    <w:rsid w:val="002B74BE"/>
    <w:rsid w:val="003625D6"/>
    <w:rsid w:val="003E744D"/>
    <w:rsid w:val="003F12B6"/>
    <w:rsid w:val="00412795"/>
    <w:rsid w:val="00693FC2"/>
    <w:rsid w:val="00713FCF"/>
    <w:rsid w:val="007560EC"/>
    <w:rsid w:val="008C481C"/>
    <w:rsid w:val="00932CE4"/>
    <w:rsid w:val="00935396"/>
    <w:rsid w:val="0096451D"/>
    <w:rsid w:val="009A3909"/>
    <w:rsid w:val="009D2B98"/>
    <w:rsid w:val="009F3654"/>
    <w:rsid w:val="00AA116B"/>
    <w:rsid w:val="00B03A0B"/>
    <w:rsid w:val="00B12FD5"/>
    <w:rsid w:val="00B71DC3"/>
    <w:rsid w:val="00B92D18"/>
    <w:rsid w:val="00BE64EC"/>
    <w:rsid w:val="00C31E76"/>
    <w:rsid w:val="00CB1513"/>
    <w:rsid w:val="00D573FE"/>
    <w:rsid w:val="00DE6E23"/>
    <w:rsid w:val="00DF66D8"/>
    <w:rsid w:val="00E70BDB"/>
    <w:rsid w:val="00E800CA"/>
    <w:rsid w:val="00F10BAB"/>
    <w:rsid w:val="00F85EF5"/>
    <w:rsid w:val="00FF1669"/>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E800C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800CA"/>
    <w:rPr>
      <w:rFonts w:ascii="Tahoma" w:hAnsi="Tahoma" w:cs="Tahoma"/>
      <w:sz w:val="16"/>
      <w:szCs w:val="16"/>
    </w:rPr>
  </w:style>
  <w:style w:type="character" w:styleId="Hipervnculo">
    <w:name w:val="Hyperlink"/>
    <w:basedOn w:val="Fuentedeprrafopredeter"/>
    <w:uiPriority w:val="99"/>
    <w:unhideWhenUsed/>
    <w:rsid w:val="002962CE"/>
    <w:rPr>
      <w:color w:val="0000FF" w:themeColor="hyperlink"/>
      <w:u w:val="single"/>
    </w:rPr>
  </w:style>
  <w:style w:type="paragraph" w:styleId="NormalWeb">
    <w:name w:val="Normal (Web)"/>
    <w:basedOn w:val="Normal"/>
    <w:uiPriority w:val="99"/>
    <w:unhideWhenUsed/>
    <w:rsid w:val="001513F7"/>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8C481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E800C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800CA"/>
    <w:rPr>
      <w:rFonts w:ascii="Tahoma" w:hAnsi="Tahoma" w:cs="Tahoma"/>
      <w:sz w:val="16"/>
      <w:szCs w:val="16"/>
    </w:rPr>
  </w:style>
  <w:style w:type="character" w:styleId="Hipervnculo">
    <w:name w:val="Hyperlink"/>
    <w:basedOn w:val="Fuentedeprrafopredeter"/>
    <w:uiPriority w:val="99"/>
    <w:unhideWhenUsed/>
    <w:rsid w:val="002962CE"/>
    <w:rPr>
      <w:color w:val="0000FF" w:themeColor="hyperlink"/>
      <w:u w:val="single"/>
    </w:rPr>
  </w:style>
  <w:style w:type="paragraph" w:styleId="NormalWeb">
    <w:name w:val="Normal (Web)"/>
    <w:basedOn w:val="Normal"/>
    <w:uiPriority w:val="99"/>
    <w:unhideWhenUsed/>
    <w:rsid w:val="001513F7"/>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8C48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0551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jp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museo.unav.edu/prensa/geografia-del-tiemp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image" Target="media/image9.jpg"/><Relationship Id="rId10"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BA27FA-C647-42A0-BE0C-0157AB7080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459</TotalTime>
  <Pages>9</Pages>
  <Words>1622</Words>
  <Characters>8926</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Servicios Informáticos</dc:creator>
  <cp:lastModifiedBy>Servicios Informáticos</cp:lastModifiedBy>
  <cp:revision>23</cp:revision>
  <cp:lastPrinted>2018-03-21T09:05:00Z</cp:lastPrinted>
  <dcterms:created xsi:type="dcterms:W3CDTF">2018-03-20T09:55:00Z</dcterms:created>
  <dcterms:modified xsi:type="dcterms:W3CDTF">2018-03-21T11:45:00Z</dcterms:modified>
</cp:coreProperties>
</file>